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5A8" w:rsidRPr="00AD13B4" w:rsidRDefault="000335A8" w:rsidP="00084D84">
      <w:pPr>
        <w:rPr>
          <w:b/>
        </w:rPr>
      </w:pPr>
      <w:bookmarkStart w:id="0" w:name="_GoBack"/>
      <w:bookmarkEnd w:id="0"/>
      <w:r w:rsidRPr="00AD13B4">
        <w:rPr>
          <w:b/>
        </w:rPr>
        <w:t>THE TOWN O</w:t>
      </w:r>
      <w:r w:rsidR="001418C3" w:rsidRPr="00AD13B4">
        <w:rPr>
          <w:b/>
        </w:rPr>
        <w:t xml:space="preserve">F CHENANGO TOWN BOARD MET </w:t>
      </w:r>
      <w:r w:rsidR="00475503">
        <w:rPr>
          <w:b/>
        </w:rPr>
        <w:t>WEDNESDAY</w:t>
      </w:r>
      <w:r w:rsidR="003563FD">
        <w:rPr>
          <w:b/>
        </w:rPr>
        <w:t xml:space="preserve">, </w:t>
      </w:r>
      <w:r w:rsidR="004423DB">
        <w:rPr>
          <w:b/>
        </w:rPr>
        <w:t xml:space="preserve">MARCH </w:t>
      </w:r>
      <w:r w:rsidR="002D498D">
        <w:rPr>
          <w:b/>
        </w:rPr>
        <w:t>2</w:t>
      </w:r>
      <w:r w:rsidRPr="00AD13B4">
        <w:rPr>
          <w:b/>
        </w:rPr>
        <w:t xml:space="preserve">, </w:t>
      </w:r>
      <w:r w:rsidR="00080846">
        <w:rPr>
          <w:b/>
        </w:rPr>
        <w:t>20</w:t>
      </w:r>
      <w:r w:rsidR="00F77A5E">
        <w:rPr>
          <w:b/>
        </w:rPr>
        <w:t>2</w:t>
      </w:r>
      <w:r w:rsidR="008E2878">
        <w:rPr>
          <w:b/>
        </w:rPr>
        <w:t>2</w:t>
      </w:r>
      <w:r w:rsidR="00080846">
        <w:rPr>
          <w:b/>
        </w:rPr>
        <w:t xml:space="preserve"> </w:t>
      </w:r>
      <w:r w:rsidRPr="00AD13B4">
        <w:rPr>
          <w:b/>
        </w:rPr>
        <w:t xml:space="preserve">AT </w:t>
      </w:r>
      <w:r w:rsidR="00A04461">
        <w:rPr>
          <w:b/>
        </w:rPr>
        <w:t>5</w:t>
      </w:r>
      <w:r w:rsidR="000C4844" w:rsidRPr="00AD13B4">
        <w:rPr>
          <w:b/>
        </w:rPr>
        <w:t>:</w:t>
      </w:r>
      <w:r w:rsidRPr="00AD13B4">
        <w:rPr>
          <w:b/>
        </w:rPr>
        <w:t>00 P.M. IN THE TOWN OFFICE BUILDING, 1529 N.Y. ROUTE 12, BINGHAMTON, N.Y.</w:t>
      </w:r>
    </w:p>
    <w:p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PRESENT:</w:t>
      </w:r>
      <w:r w:rsidRPr="006B04A7">
        <w:tab/>
        <w:t>Jo Anne Klenovic, Supervisor</w:t>
      </w:r>
    </w:p>
    <w:p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ab/>
        <w:t>Jim DiMascio, Councilperson</w:t>
      </w:r>
    </w:p>
    <w:p w:rsidR="006B04A7" w:rsidRPr="006B04A7" w:rsidRDefault="003605E3" w:rsidP="006B04A7">
      <w:pPr>
        <w:widowControl w:val="0"/>
        <w:tabs>
          <w:tab w:val="left" w:pos="-1440"/>
        </w:tabs>
        <w:autoSpaceDE w:val="0"/>
        <w:autoSpaceDN w:val="0"/>
        <w:adjustRightInd w:val="0"/>
        <w:spacing w:before="0" w:beforeAutospacing="0" w:after="0" w:afterAutospacing="0"/>
        <w:ind w:left="1440" w:hanging="1440"/>
      </w:pPr>
      <w:r>
        <w:tab/>
        <w:t>F</w:t>
      </w:r>
      <w:r w:rsidR="00F77A5E">
        <w:t>rank</w:t>
      </w:r>
      <w:r>
        <w:t xml:space="preserve"> Carl</w:t>
      </w:r>
      <w:r w:rsidR="006B04A7" w:rsidRPr="006B04A7">
        <w:t>, Councilperson</w:t>
      </w:r>
      <w:r w:rsidR="0002270E">
        <w:t>-Absent</w:t>
      </w:r>
      <w:r w:rsidR="006B04A7" w:rsidRPr="006B04A7">
        <w:t xml:space="preserve"> </w:t>
      </w:r>
    </w:p>
    <w:p w:rsidR="006B04A7" w:rsidRPr="006B04A7" w:rsidRDefault="006B04A7" w:rsidP="006B04A7">
      <w:pPr>
        <w:widowControl w:val="0"/>
        <w:autoSpaceDE w:val="0"/>
        <w:autoSpaceDN w:val="0"/>
        <w:adjustRightInd w:val="0"/>
        <w:spacing w:before="0" w:beforeAutospacing="0" w:after="0" w:afterAutospacing="0"/>
      </w:pPr>
      <w:r w:rsidRPr="006B04A7">
        <w:tab/>
      </w:r>
      <w:r w:rsidRPr="006B04A7">
        <w:tab/>
        <w:t>Gene Hulbert,</w:t>
      </w:r>
      <w:r w:rsidR="00AC17EF">
        <w:t xml:space="preserve"> Jr., </w:t>
      </w:r>
      <w:r w:rsidRPr="006B04A7">
        <w:t>Councilperson</w:t>
      </w:r>
      <w:r w:rsidR="00863316">
        <w:t xml:space="preserve"> </w:t>
      </w:r>
    </w:p>
    <w:p w:rsidR="00F74369" w:rsidRPr="006B04A7" w:rsidRDefault="006B04A7" w:rsidP="006B04A7">
      <w:pPr>
        <w:widowControl w:val="0"/>
        <w:autoSpaceDE w:val="0"/>
        <w:autoSpaceDN w:val="0"/>
        <w:adjustRightInd w:val="0"/>
        <w:spacing w:before="0" w:beforeAutospacing="0" w:after="0" w:afterAutospacing="0"/>
      </w:pPr>
      <w:r w:rsidRPr="006B04A7">
        <w:tab/>
      </w:r>
      <w:r w:rsidRPr="006B04A7">
        <w:tab/>
      </w:r>
      <w:r w:rsidR="003F0FAE">
        <w:t xml:space="preserve">           </w:t>
      </w:r>
    </w:p>
    <w:p w:rsidR="00152053" w:rsidRDefault="005A6875" w:rsidP="006B04A7">
      <w:pPr>
        <w:widowControl w:val="0"/>
        <w:autoSpaceDE w:val="0"/>
        <w:autoSpaceDN w:val="0"/>
        <w:adjustRightInd w:val="0"/>
        <w:spacing w:before="0" w:beforeAutospacing="0" w:after="0" w:afterAutospacing="0"/>
      </w:pPr>
      <w:r w:rsidRPr="006B04A7">
        <w:t>ALSO,</w:t>
      </w:r>
      <w:r w:rsidR="006B04A7" w:rsidRPr="006B04A7">
        <w:t xml:space="preserve"> PRESENT: </w:t>
      </w:r>
      <w:r w:rsidR="00F20712">
        <w:tab/>
      </w:r>
      <w:r w:rsidR="00644DCF">
        <w:t>Keegan J. Coughlin</w:t>
      </w:r>
      <w:r w:rsidR="006B04A7" w:rsidRPr="006B04A7">
        <w:t xml:space="preserve">, </w:t>
      </w:r>
      <w:r w:rsidR="00644DCF">
        <w:t>Legal Counsel</w:t>
      </w:r>
    </w:p>
    <w:p w:rsidR="006B04A7" w:rsidRDefault="00591892" w:rsidP="00152053">
      <w:pPr>
        <w:widowControl w:val="0"/>
        <w:autoSpaceDE w:val="0"/>
        <w:autoSpaceDN w:val="0"/>
        <w:adjustRightInd w:val="0"/>
        <w:spacing w:before="0" w:beforeAutospacing="0" w:after="0" w:afterAutospacing="0"/>
        <w:ind w:left="1440" w:firstLine="720"/>
      </w:pPr>
      <w:r>
        <w:t>Lizanne M. Tiesi-Korinek, Town C</w:t>
      </w:r>
      <w:r w:rsidR="006B04A7" w:rsidRPr="006B04A7">
        <w:t>lerk</w:t>
      </w:r>
    </w:p>
    <w:p w:rsidR="00644DCF" w:rsidRDefault="00644DCF" w:rsidP="006B04A7">
      <w:pPr>
        <w:widowControl w:val="0"/>
        <w:autoSpaceDE w:val="0"/>
        <w:autoSpaceDN w:val="0"/>
        <w:adjustRightInd w:val="0"/>
        <w:spacing w:before="0" w:beforeAutospacing="0" w:after="0" w:afterAutospacing="0"/>
      </w:pPr>
    </w:p>
    <w:p w:rsidR="00080846" w:rsidRDefault="00644DCF" w:rsidP="00F77A5E">
      <w:pPr>
        <w:widowControl w:val="0"/>
        <w:autoSpaceDE w:val="0"/>
        <w:autoSpaceDN w:val="0"/>
        <w:adjustRightInd w:val="0"/>
        <w:spacing w:before="0" w:beforeAutospacing="0" w:after="0" w:afterAutospacing="0"/>
      </w:pPr>
      <w:r>
        <w:t>Jo Anne Klenovic welcomed ev</w:t>
      </w:r>
      <w:r w:rsidR="00867E3B">
        <w:t>eryone</w:t>
      </w:r>
      <w:r w:rsidR="00591892">
        <w:t xml:space="preserve"> via ZOOM</w:t>
      </w:r>
      <w:r w:rsidR="0040720E">
        <w:t xml:space="preserve"> teleconference.</w:t>
      </w:r>
    </w:p>
    <w:p w:rsidR="00F77A5E" w:rsidRDefault="00F77A5E" w:rsidP="00F77A5E">
      <w:pPr>
        <w:widowControl w:val="0"/>
        <w:autoSpaceDE w:val="0"/>
        <w:autoSpaceDN w:val="0"/>
        <w:adjustRightInd w:val="0"/>
        <w:spacing w:before="0" w:beforeAutospacing="0" w:after="0" w:afterAutospacing="0"/>
      </w:pPr>
    </w:p>
    <w:p w:rsidR="003C32CB" w:rsidRPr="00AD13B4" w:rsidRDefault="00101051" w:rsidP="00080846">
      <w:pPr>
        <w:widowControl w:val="0"/>
        <w:autoSpaceDE w:val="0"/>
        <w:autoSpaceDN w:val="0"/>
        <w:adjustRightInd w:val="0"/>
        <w:spacing w:before="0" w:beforeAutospacing="0" w:after="0" w:afterAutospacing="0"/>
        <w:rPr>
          <w:b/>
        </w:rPr>
      </w:pPr>
      <w:r>
        <w:rPr>
          <w:b/>
        </w:rPr>
        <w:t>P</w:t>
      </w:r>
      <w:r w:rsidR="003C32CB" w:rsidRPr="00AD13B4">
        <w:rPr>
          <w:b/>
        </w:rPr>
        <w:t>LEDGE OF ALLEGIANCE TO THE FLAG</w:t>
      </w:r>
      <w:r w:rsidR="00930D03" w:rsidRPr="00AD13B4">
        <w:rPr>
          <w:b/>
        </w:rPr>
        <w:t xml:space="preserve"> -</w:t>
      </w:r>
    </w:p>
    <w:p w:rsidR="009B49F5" w:rsidRDefault="00B66BE9">
      <w:r>
        <w:t>Jo Anne</w:t>
      </w:r>
      <w:r w:rsidR="00930D03">
        <w:t xml:space="preserve"> </w:t>
      </w:r>
      <w:r w:rsidR="00A73432">
        <w:t xml:space="preserve">Klenovic </w:t>
      </w:r>
      <w:r w:rsidR="00930D03">
        <w:t xml:space="preserve">asked everyone </w:t>
      </w:r>
      <w:r w:rsidR="00774579">
        <w:t xml:space="preserve">to </w:t>
      </w:r>
      <w:r w:rsidR="003C03E4">
        <w:t>join</w:t>
      </w:r>
      <w:r w:rsidR="00101051">
        <w:t xml:space="preserve"> in</w:t>
      </w:r>
      <w:r w:rsidR="00930D03">
        <w:t xml:space="preserve"> the Pledge of Allegiance to the Flag</w:t>
      </w:r>
      <w:r w:rsidR="009B49F5">
        <w:t>.</w:t>
      </w:r>
    </w:p>
    <w:p w:rsidR="00112432" w:rsidRDefault="00112432">
      <w:r>
        <w:rPr>
          <w:b/>
          <w:u w:val="single"/>
        </w:rPr>
        <w:t>OPEN FORUM:</w:t>
      </w:r>
    </w:p>
    <w:p w:rsidR="005C3978" w:rsidRDefault="005C3978" w:rsidP="00B9200E">
      <w:pPr>
        <w:spacing w:before="0" w:beforeAutospacing="0" w:after="0" w:afterAutospacing="0" w:line="347" w:lineRule="exact"/>
        <w:ind w:right="72"/>
        <w:textAlignment w:val="baseline"/>
        <w:rPr>
          <w:rFonts w:eastAsia="Arial"/>
          <w:color w:val="000000"/>
          <w:spacing w:val="-6"/>
        </w:rPr>
      </w:pPr>
      <w:r>
        <w:rPr>
          <w:rFonts w:eastAsia="Arial"/>
          <w:color w:val="000000"/>
          <w:spacing w:val="-6"/>
        </w:rPr>
        <w:t>Mike Lumsden read the following:</w:t>
      </w:r>
    </w:p>
    <w:p w:rsidR="00112432" w:rsidRPr="00D21A56" w:rsidRDefault="00112432" w:rsidP="00B9200E">
      <w:pPr>
        <w:spacing w:before="0" w:beforeAutospacing="0" w:after="0" w:afterAutospacing="0" w:line="347" w:lineRule="exact"/>
        <w:ind w:right="72"/>
        <w:textAlignment w:val="baseline"/>
        <w:rPr>
          <w:rFonts w:eastAsia="Arial"/>
          <w:color w:val="000000"/>
          <w:spacing w:val="-6"/>
        </w:rPr>
      </w:pPr>
      <w:r w:rsidRPr="00D21A56">
        <w:rPr>
          <w:rFonts w:eastAsia="Arial"/>
          <w:color w:val="000000"/>
          <w:spacing w:val="-6"/>
        </w:rPr>
        <w:t xml:space="preserve">Many people like to express their support for political candidates with a yard sign. Sometimes this form of freedom of speech and expression conflicts with town laws. </w:t>
      </w:r>
      <w:r w:rsidR="005C3978">
        <w:rPr>
          <w:rFonts w:eastAsia="Arial"/>
          <w:color w:val="000000"/>
          <w:spacing w:val="-6"/>
        </w:rPr>
        <w:t>Some town laws b</w:t>
      </w:r>
      <w:r w:rsidRPr="00D21A56">
        <w:rPr>
          <w:rFonts w:eastAsia="Arial"/>
          <w:color w:val="000000"/>
          <w:spacing w:val="-6"/>
        </w:rPr>
        <w:t>an or limit</w:t>
      </w:r>
      <w:r w:rsidR="005C3978">
        <w:rPr>
          <w:rFonts w:eastAsia="Arial"/>
          <w:color w:val="000000"/>
          <w:spacing w:val="-6"/>
        </w:rPr>
        <w:t xml:space="preserve"> </w:t>
      </w:r>
      <w:r w:rsidRPr="00D21A56">
        <w:rPr>
          <w:rFonts w:eastAsia="Arial"/>
          <w:color w:val="000000"/>
          <w:spacing w:val="-6"/>
        </w:rPr>
        <w:t>the time political signs may be displayed. The question becomes do such laws infringe on citizens and perhaps candidates first amendment rights. Some towns have claimed by putting limits on yard signs is for aesthetics and traffic safety and such. The U.S. Supreme court struck down a Missouri law prohibiting signs at private residents. Margarite Gilleo was in violation of town law when she placed a sign that was 2'x3' violating town ordinance. The sign read "say no to war in the Persian Gulf. Call your congressman now". A unanimous US Supreme court rejected the ordinance in the City of Ladve. The court said yard signs were a means of communication that is both unique and important and are protected by the first amendment.</w:t>
      </w:r>
    </w:p>
    <w:p w:rsidR="00B9200E" w:rsidRDefault="00112432" w:rsidP="00B9200E">
      <w:pPr>
        <w:spacing w:before="0" w:beforeAutospacing="0" w:after="0" w:afterAutospacing="0" w:line="347" w:lineRule="exact"/>
        <w:ind w:right="432"/>
        <w:textAlignment w:val="baseline"/>
        <w:rPr>
          <w:rFonts w:eastAsia="Arial"/>
          <w:color w:val="000000"/>
        </w:rPr>
      </w:pPr>
      <w:r w:rsidRPr="00D21A56">
        <w:rPr>
          <w:rFonts w:eastAsia="Arial"/>
          <w:color w:val="000000"/>
          <w:spacing w:val="-7"/>
        </w:rPr>
        <w:t>Another case curry vs. Prince. In that case city had a law that private residents had 45 days before and up to ten days after an election. The court ruled there is no distinction to be made between political campaign signs and any other sign. It is a way of expressing view points and is protected under the first amendment.</w:t>
      </w:r>
      <w:r w:rsidR="00B9200E">
        <w:rPr>
          <w:rFonts w:eastAsia="Arial"/>
          <w:color w:val="000000"/>
          <w:spacing w:val="-7"/>
        </w:rPr>
        <w:t xml:space="preserve"> </w:t>
      </w:r>
    </w:p>
    <w:p w:rsidR="00112432" w:rsidRPr="00D21A56" w:rsidRDefault="00112432" w:rsidP="00B9200E">
      <w:pPr>
        <w:spacing w:before="0" w:beforeAutospacing="0" w:after="0" w:afterAutospacing="0" w:line="347" w:lineRule="exact"/>
        <w:ind w:right="72"/>
        <w:textAlignment w:val="baseline"/>
        <w:rPr>
          <w:rFonts w:eastAsia="Arial"/>
          <w:color w:val="000000"/>
        </w:rPr>
      </w:pPr>
      <w:r w:rsidRPr="00D21A56">
        <w:rPr>
          <w:rFonts w:eastAsia="Arial"/>
          <w:color w:val="000000"/>
        </w:rPr>
        <w:t xml:space="preserve">Another </w:t>
      </w:r>
      <w:r w:rsidR="005C3978">
        <w:rPr>
          <w:rFonts w:eastAsia="Arial"/>
          <w:color w:val="000000"/>
        </w:rPr>
        <w:t>T</w:t>
      </w:r>
      <w:r w:rsidRPr="00D21A56">
        <w:rPr>
          <w:rFonts w:eastAsia="Arial"/>
          <w:color w:val="000000"/>
        </w:rPr>
        <w:t>own in Arlington County tried to impose a 2-sign limit on temporary signs on each resident. The court ruled that a 2-sign limit infringes on the freedom of speech on homeowners and violates first amendment rights. Sign ordinances imposing durational limits for temporary political signs tied to a specific election date have been found to be unconstitutional. The same is true with flags.</w:t>
      </w:r>
    </w:p>
    <w:p w:rsidR="00112432" w:rsidRPr="00D21A56" w:rsidRDefault="00112432" w:rsidP="00B9200E">
      <w:pPr>
        <w:spacing w:before="0" w:beforeAutospacing="0" w:after="0" w:afterAutospacing="0" w:line="347" w:lineRule="exact"/>
        <w:ind w:right="72"/>
        <w:textAlignment w:val="baseline"/>
        <w:rPr>
          <w:rFonts w:eastAsia="Arial"/>
          <w:color w:val="000000"/>
        </w:rPr>
      </w:pPr>
      <w:r w:rsidRPr="00D21A56">
        <w:rPr>
          <w:rFonts w:eastAsia="Arial"/>
          <w:color w:val="000000"/>
        </w:rPr>
        <w:t xml:space="preserve">In 2015 a unanimous decision by the </w:t>
      </w:r>
      <w:r w:rsidR="005C3978">
        <w:rPr>
          <w:rFonts w:eastAsia="Arial"/>
          <w:color w:val="000000"/>
        </w:rPr>
        <w:t>S</w:t>
      </w:r>
      <w:r w:rsidRPr="00D21A56">
        <w:rPr>
          <w:rFonts w:eastAsia="Arial"/>
          <w:color w:val="000000"/>
        </w:rPr>
        <w:t xml:space="preserve">upreme </w:t>
      </w:r>
      <w:r w:rsidR="005C3978">
        <w:rPr>
          <w:rFonts w:eastAsia="Arial"/>
          <w:color w:val="000000"/>
        </w:rPr>
        <w:t>C</w:t>
      </w:r>
      <w:r w:rsidRPr="00D21A56">
        <w:rPr>
          <w:rFonts w:eastAsia="Arial"/>
          <w:color w:val="000000"/>
        </w:rPr>
        <w:t xml:space="preserve">ourt clearly called regulating signs based on content is unconstitutional. That would also include flags, weather on a pole or nailed to a house. </w:t>
      </w:r>
      <w:r w:rsidRPr="00D21A56">
        <w:rPr>
          <w:rFonts w:eastAsia="Arial"/>
          <w:color w:val="000000"/>
        </w:rPr>
        <w:lastRenderedPageBreak/>
        <w:t>The court also stated you cannot restrict speech by time or place or content and that political signs cannot be held to a different standard and can never be restricted on content.</w:t>
      </w:r>
    </w:p>
    <w:p w:rsidR="00112432" w:rsidRPr="00B86238" w:rsidRDefault="00112432" w:rsidP="00B9200E">
      <w:pPr>
        <w:spacing w:before="0" w:beforeAutospacing="0" w:line="347" w:lineRule="exact"/>
        <w:ind w:right="72"/>
        <w:textAlignment w:val="baseline"/>
        <w:rPr>
          <w:rFonts w:eastAsia="Arial"/>
          <w:color w:val="000000"/>
        </w:rPr>
      </w:pPr>
      <w:r w:rsidRPr="00D21A56">
        <w:rPr>
          <w:rFonts w:eastAsia="Arial"/>
          <w:color w:val="000000"/>
          <w:spacing w:val="-7"/>
        </w:rPr>
        <w:t>In the Town of Gilbert, the town ordinance indicated that ideological signs, political signs, temporary signs and directional signs could be no more than 6 square feet and could only be displayed 12 hours before and after the event. The Supreme Court ruled that the Town of Gilbert sign ordinance</w:t>
      </w:r>
      <w:r>
        <w:rPr>
          <w:rFonts w:eastAsia="Arial"/>
          <w:color w:val="000000"/>
          <w:spacing w:val="-7"/>
        </w:rPr>
        <w:t xml:space="preserve"> </w:t>
      </w:r>
      <w:r w:rsidR="005C3978">
        <w:rPr>
          <w:rFonts w:eastAsia="Arial"/>
          <w:color w:val="000000"/>
          <w:spacing w:val="-7"/>
        </w:rPr>
        <w:t>was</w:t>
      </w:r>
      <w:r w:rsidRPr="00B86238">
        <w:rPr>
          <w:rFonts w:eastAsia="Arial"/>
          <w:color w:val="000000"/>
        </w:rPr>
        <w:t xml:space="preserve"> </w:t>
      </w:r>
      <w:r w:rsidR="005C3978">
        <w:rPr>
          <w:rFonts w:eastAsia="Arial"/>
          <w:color w:val="000000"/>
        </w:rPr>
        <w:t>unconstitution</w:t>
      </w:r>
      <w:r w:rsidRPr="00B86238">
        <w:rPr>
          <w:rFonts w:eastAsia="Arial"/>
          <w:color w:val="000000"/>
        </w:rPr>
        <w:t>al. The Town of Gilbert ordinance tried to lay claim that directional signs that were restricted was based on the fact that directional signs pose a greater threat to safety than conventional, ideological or political signs. Just as Clearance Thomas wrote "if anything a sharply worded ideological sign seem more likely to distract a driver than a sign directing the public to a nearby church". Judge Alito, Breyer, Kagen all wrote same in agreement.</w:t>
      </w:r>
    </w:p>
    <w:p w:rsidR="00112432" w:rsidRDefault="00246F43" w:rsidP="00B9200E">
      <w:pPr>
        <w:spacing w:before="0" w:beforeAutospacing="0" w:line="347" w:lineRule="exact"/>
        <w:ind w:right="72"/>
        <w:textAlignment w:val="baseline"/>
        <w:rPr>
          <w:rFonts w:eastAsia="Arial"/>
          <w:color w:val="000000"/>
          <w:spacing w:val="-7"/>
        </w:rPr>
      </w:pPr>
      <w:r>
        <w:rPr>
          <w:rFonts w:eastAsia="Arial"/>
          <w:color w:val="000000"/>
          <w:spacing w:val="-7"/>
        </w:rPr>
        <w:t>I hope that our young current Code</w:t>
      </w:r>
      <w:r w:rsidR="005C3978">
        <w:rPr>
          <w:rFonts w:eastAsia="Arial"/>
          <w:color w:val="000000"/>
          <w:spacing w:val="-7"/>
        </w:rPr>
        <w:t xml:space="preserve"> Department has been fully trained and has the correct legal counsel to not fall into the old folklore laws of this Town. No Code Officer can ever remove any sign on private property. When a sign is in the right of way of a street or road; only the person hav</w:t>
      </w:r>
      <w:r w:rsidR="004A7BFD">
        <w:rPr>
          <w:rFonts w:eastAsia="Arial"/>
          <w:color w:val="000000"/>
          <w:spacing w:val="-7"/>
        </w:rPr>
        <w:t>ing</w:t>
      </w:r>
      <w:r w:rsidR="005C3978">
        <w:rPr>
          <w:rFonts w:eastAsia="Arial"/>
          <w:color w:val="000000"/>
          <w:spacing w:val="-7"/>
        </w:rPr>
        <w:t xml:space="preserve"> jurisdiction </w:t>
      </w:r>
      <w:r w:rsidR="004A7BFD">
        <w:rPr>
          <w:rFonts w:eastAsia="Arial"/>
          <w:color w:val="000000"/>
          <w:spacing w:val="-7"/>
        </w:rPr>
        <w:t>over</w:t>
      </w:r>
      <w:r w:rsidR="005C3978">
        <w:rPr>
          <w:rFonts w:eastAsia="Arial"/>
          <w:color w:val="000000"/>
          <w:spacing w:val="-7"/>
        </w:rPr>
        <w:t xml:space="preserve"> the road can remove the sign, like the Highway Superintendent.</w:t>
      </w:r>
    </w:p>
    <w:p w:rsidR="00112432" w:rsidRDefault="00C32C80" w:rsidP="00B9200E">
      <w:pPr>
        <w:spacing w:before="0" w:beforeAutospacing="0" w:line="347" w:lineRule="exact"/>
        <w:ind w:right="72"/>
        <w:textAlignment w:val="baseline"/>
        <w:rPr>
          <w:rFonts w:eastAsia="Arial"/>
          <w:color w:val="000000"/>
          <w:spacing w:val="-7"/>
        </w:rPr>
      </w:pPr>
      <w:r>
        <w:rPr>
          <w:rFonts w:eastAsia="Arial"/>
          <w:color w:val="000000"/>
          <w:spacing w:val="-7"/>
        </w:rPr>
        <w:t xml:space="preserve">Webb Sisson:  In regards to the WTP Project it started out at $22,900,000.00 and went up to $24,000,000.00 with the add on of $23,500.00 for the engineers back in June 2021. At that time Madam Supervisor, you said that amount would not affect the $24,100,000.00. That figure would be etched in stone. You guaranteed it. Well it seems that our professional engineers who came up with the budget amount must have had their heads in the sand. As recently as six (6) weeks ago that the cost of the project budget might go up 3-5% over estimates. That is a joke since the lowest bid for the project, with no bid coming in for plumbing of course, the total was $31,482,990.00 or 30.6% over budget. That estimate will most likely go up to 35% maybe with the plumbing coming in. With that being said he thinks the Town should </w:t>
      </w:r>
      <w:r w:rsidR="003A59DD">
        <w:rPr>
          <w:rFonts w:eastAsia="Arial"/>
          <w:color w:val="000000"/>
          <w:spacing w:val="-7"/>
        </w:rPr>
        <w:t>take legal action against the engineer</w:t>
      </w:r>
      <w:r w:rsidR="00B332D1">
        <w:rPr>
          <w:rFonts w:eastAsia="Arial"/>
          <w:color w:val="000000"/>
          <w:spacing w:val="-7"/>
        </w:rPr>
        <w:t>ing firm for their mistake. Don’t blame it on COVID and don’t blame it on inflation. They are supposed to be professionals as they should know what is happening and it should fall on their shoulders to correct the mistakes. That being said the consolidation of sewer districts which is clearly stated to use the figure $24,100,000.00 cannot be consolidated because it is using a figure that is out in the sky. He doesn’t feel that the districts, if we do consolidate them, have to pay for running a line up to Chenango Heights</w:t>
      </w:r>
      <w:r w:rsidR="00483C03">
        <w:rPr>
          <w:rFonts w:eastAsia="Arial"/>
          <w:color w:val="000000"/>
          <w:spacing w:val="-7"/>
        </w:rPr>
        <w:t xml:space="preserve"> and to Penn</w:t>
      </w:r>
      <w:r w:rsidR="00B9200E">
        <w:rPr>
          <w:rFonts w:eastAsia="Arial"/>
          <w:color w:val="000000"/>
          <w:spacing w:val="-7"/>
        </w:rPr>
        <w:t xml:space="preserve"> V</w:t>
      </w:r>
      <w:r w:rsidR="00483C03">
        <w:rPr>
          <w:rFonts w:eastAsia="Arial"/>
          <w:color w:val="000000"/>
          <w:spacing w:val="-7"/>
        </w:rPr>
        <w:t>iew Apartments. Penn</w:t>
      </w:r>
      <w:r w:rsidR="00B9200E">
        <w:rPr>
          <w:rFonts w:eastAsia="Arial"/>
          <w:color w:val="000000"/>
          <w:spacing w:val="-7"/>
        </w:rPr>
        <w:t xml:space="preserve"> V</w:t>
      </w:r>
      <w:r w:rsidR="00483C03">
        <w:rPr>
          <w:rFonts w:eastAsia="Arial"/>
          <w:color w:val="000000"/>
          <w:spacing w:val="-7"/>
        </w:rPr>
        <w:t>iew Apartments system, failed so we are taking it over-they should pay for it and so should the residents up in that district just like the other districts had to do before them. They can afford to pay for it up there. By the way did the prints for the water treatment plant ever get reviewed and accepted by the ICC which is the International Code Council? He knows he has asked lot of questions tonight and he would like answers from the Town Board in regards to those questions. Thank you very much.</w:t>
      </w:r>
    </w:p>
    <w:p w:rsidR="00483C03" w:rsidRDefault="00483C03" w:rsidP="00112432">
      <w:pPr>
        <w:spacing w:before="158" w:line="347" w:lineRule="exact"/>
        <w:ind w:right="72"/>
        <w:textAlignment w:val="baseline"/>
        <w:rPr>
          <w:rFonts w:eastAsia="Arial"/>
          <w:color w:val="000000"/>
          <w:spacing w:val="-7"/>
        </w:rPr>
      </w:pPr>
      <w:r>
        <w:rPr>
          <w:rFonts w:eastAsia="Arial"/>
          <w:color w:val="000000"/>
          <w:spacing w:val="-7"/>
        </w:rPr>
        <w:lastRenderedPageBreak/>
        <w:t>Jo Anne Klenovic said that is on the agenda for this evening so she is sure some of the questions will be answered.</w:t>
      </w:r>
    </w:p>
    <w:p w:rsidR="00483C03" w:rsidRDefault="00483C03" w:rsidP="00112432">
      <w:pPr>
        <w:spacing w:before="158" w:line="347" w:lineRule="exact"/>
        <w:ind w:right="72"/>
        <w:textAlignment w:val="baseline"/>
        <w:rPr>
          <w:rFonts w:eastAsia="Arial"/>
          <w:color w:val="000000"/>
          <w:spacing w:val="-7"/>
        </w:rPr>
      </w:pPr>
      <w:r>
        <w:rPr>
          <w:rFonts w:eastAsia="Arial"/>
          <w:color w:val="000000"/>
          <w:spacing w:val="-7"/>
        </w:rPr>
        <w:t>Webb Sisson said if you are going to be considering that project with the high figure without even a bid for plumbing you can’t do that. I hope we are not doing that.</w:t>
      </w:r>
    </w:p>
    <w:p w:rsidR="00483C03" w:rsidRDefault="00483C03" w:rsidP="00112432">
      <w:pPr>
        <w:spacing w:before="158" w:line="347" w:lineRule="exact"/>
        <w:ind w:right="72"/>
        <w:textAlignment w:val="baseline"/>
        <w:rPr>
          <w:rFonts w:eastAsia="Arial"/>
          <w:color w:val="000000"/>
          <w:spacing w:val="-7"/>
        </w:rPr>
      </w:pPr>
      <w:r>
        <w:rPr>
          <w:rFonts w:eastAsia="Arial"/>
          <w:color w:val="000000"/>
          <w:spacing w:val="-7"/>
        </w:rPr>
        <w:t>Rick Cramer just wanted to introduce himself to the board. He is a long-time resident of the Town. He has been here for 22 years and he is part of the pastoral staff at Berean Bible Church and he is attending this evening regarding the discussion of the zoning changes.</w:t>
      </w:r>
    </w:p>
    <w:p w:rsidR="00483C03" w:rsidRDefault="00483C03" w:rsidP="00112432">
      <w:pPr>
        <w:spacing w:before="158" w:line="347" w:lineRule="exact"/>
        <w:ind w:right="72"/>
        <w:textAlignment w:val="baseline"/>
        <w:rPr>
          <w:rFonts w:eastAsia="Arial"/>
          <w:color w:val="000000"/>
          <w:spacing w:val="-7"/>
        </w:rPr>
      </w:pPr>
      <w:r>
        <w:rPr>
          <w:rFonts w:eastAsia="Arial"/>
          <w:color w:val="000000"/>
          <w:spacing w:val="-7"/>
        </w:rPr>
        <w:t>Jo Anne Klenovic explained that will come a little later in the agenda.</w:t>
      </w:r>
    </w:p>
    <w:p w:rsidR="001B6E26" w:rsidRDefault="000335A8">
      <w:r w:rsidRPr="006A7873">
        <w:rPr>
          <w:b/>
          <w:u w:val="single"/>
        </w:rPr>
        <w:t>PUBLIC HEARINGS</w:t>
      </w:r>
      <w:r w:rsidR="009373CF">
        <w:t xml:space="preserve"> </w:t>
      </w:r>
      <w:r w:rsidR="00E2760C">
        <w:t>–</w:t>
      </w:r>
      <w:r w:rsidR="001A4183">
        <w:t xml:space="preserve"> None</w:t>
      </w:r>
    </w:p>
    <w:p w:rsidR="005E4215" w:rsidRPr="005E4215" w:rsidRDefault="005E4215">
      <w:r>
        <w:rPr>
          <w:b/>
          <w:u w:val="single"/>
        </w:rPr>
        <w:t>PANEL PRESENTATION:</w:t>
      </w:r>
      <w:r>
        <w:t xml:space="preserve">  Barton &amp; Loguidice</w:t>
      </w:r>
    </w:p>
    <w:p w:rsidR="005E4215" w:rsidRDefault="005E4215" w:rsidP="005E4215">
      <w:pPr>
        <w:autoSpaceDE w:val="0"/>
        <w:autoSpaceDN w:val="0"/>
        <w:adjustRightInd w:val="0"/>
        <w:spacing w:before="0" w:beforeAutospacing="0" w:after="0" w:afterAutospacing="0"/>
      </w:pPr>
      <w:r w:rsidRPr="005E4215">
        <w:t>Prepared by: Taylor C. Bottar, P.E. Alex T. Hess, I.E.</w:t>
      </w:r>
    </w:p>
    <w:p w:rsidR="00845D37" w:rsidRDefault="00845D37" w:rsidP="005E4215">
      <w:pPr>
        <w:autoSpaceDE w:val="0"/>
        <w:autoSpaceDN w:val="0"/>
        <w:adjustRightInd w:val="0"/>
        <w:spacing w:before="0" w:beforeAutospacing="0" w:after="0" w:afterAutospacing="0"/>
      </w:pPr>
    </w:p>
    <w:p w:rsidR="00845D37" w:rsidRPr="005E4215" w:rsidRDefault="00845D37" w:rsidP="005E4215">
      <w:pPr>
        <w:autoSpaceDE w:val="0"/>
        <w:autoSpaceDN w:val="0"/>
        <w:adjustRightInd w:val="0"/>
        <w:spacing w:before="0" w:beforeAutospacing="0" w:after="0" w:afterAutospacing="0"/>
      </w:pPr>
      <w:r>
        <w:t>Taylor Bottar shared his screen and went through the list of low bidders.</w:t>
      </w:r>
    </w:p>
    <w:p w:rsidR="005E4215" w:rsidRPr="007C23A4" w:rsidRDefault="005E4215" w:rsidP="005E4215">
      <w:pPr>
        <w:autoSpaceDE w:val="0"/>
        <w:autoSpaceDN w:val="0"/>
        <w:adjustRightInd w:val="0"/>
        <w:spacing w:before="0" w:beforeAutospacing="0" w:after="0" w:afterAutospacing="0"/>
        <w:rPr>
          <w:b/>
          <w:u w:val="single"/>
        </w:rPr>
      </w:pPr>
      <w:r w:rsidRPr="007C23A4">
        <w:rPr>
          <w:b/>
          <w:u w:val="single"/>
        </w:rPr>
        <w:t>Bid Tabulations</w:t>
      </w:r>
    </w:p>
    <w:p w:rsidR="005E4215" w:rsidRPr="005E4215" w:rsidRDefault="005E4215" w:rsidP="005E4215">
      <w:pPr>
        <w:autoSpaceDE w:val="0"/>
        <w:autoSpaceDN w:val="0"/>
        <w:adjustRightInd w:val="0"/>
        <w:spacing w:before="0" w:beforeAutospacing="0" w:after="0" w:afterAutospacing="0"/>
      </w:pPr>
      <w:r w:rsidRPr="005E4215">
        <w:t>- Apparent Low Bidders (See attached bid summary)</w:t>
      </w:r>
    </w:p>
    <w:p w:rsidR="005E4215" w:rsidRPr="005E4215" w:rsidRDefault="005E4215" w:rsidP="00845D37">
      <w:pPr>
        <w:pStyle w:val="ListParagraph"/>
        <w:numPr>
          <w:ilvl w:val="0"/>
          <w:numId w:val="1"/>
        </w:numPr>
        <w:autoSpaceDE w:val="0"/>
        <w:autoSpaceDN w:val="0"/>
        <w:adjustRightInd w:val="0"/>
        <w:spacing w:before="0" w:beforeAutospacing="0" w:after="0" w:afterAutospacing="0"/>
      </w:pPr>
      <w:r w:rsidRPr="005E4215">
        <w:t>Contract 1A – Streeter Associates – Elmira, NY</w:t>
      </w:r>
    </w:p>
    <w:p w:rsidR="005E4215" w:rsidRPr="005E4215" w:rsidRDefault="005E4215" w:rsidP="00845D37">
      <w:pPr>
        <w:pStyle w:val="ListParagraph"/>
        <w:numPr>
          <w:ilvl w:val="0"/>
          <w:numId w:val="1"/>
        </w:numPr>
        <w:autoSpaceDE w:val="0"/>
        <w:autoSpaceDN w:val="0"/>
        <w:adjustRightInd w:val="0"/>
        <w:spacing w:before="0" w:beforeAutospacing="0" w:after="0" w:afterAutospacing="0"/>
      </w:pPr>
      <w:r w:rsidRPr="005E4215">
        <w:t>Contract 1B – Matco Electric – Vestal, NY</w:t>
      </w:r>
    </w:p>
    <w:p w:rsidR="005E4215" w:rsidRPr="005E4215" w:rsidRDefault="005E4215" w:rsidP="00845D37">
      <w:pPr>
        <w:pStyle w:val="ListParagraph"/>
        <w:numPr>
          <w:ilvl w:val="0"/>
          <w:numId w:val="1"/>
        </w:numPr>
        <w:autoSpaceDE w:val="0"/>
        <w:autoSpaceDN w:val="0"/>
        <w:adjustRightInd w:val="0"/>
        <w:spacing w:before="0" w:beforeAutospacing="0" w:after="0" w:afterAutospacing="0"/>
      </w:pPr>
      <w:r w:rsidRPr="005E4215">
        <w:t>Contract 1C – J&amp;K Plumbing and Heating – Binghamton. NY</w:t>
      </w:r>
    </w:p>
    <w:p w:rsidR="005E4215" w:rsidRPr="005E4215" w:rsidRDefault="005E4215" w:rsidP="00845D37">
      <w:pPr>
        <w:pStyle w:val="ListParagraph"/>
        <w:numPr>
          <w:ilvl w:val="0"/>
          <w:numId w:val="1"/>
        </w:numPr>
        <w:autoSpaceDE w:val="0"/>
        <w:autoSpaceDN w:val="0"/>
        <w:adjustRightInd w:val="0"/>
        <w:spacing w:before="0" w:beforeAutospacing="0" w:after="0" w:afterAutospacing="0"/>
      </w:pPr>
      <w:r w:rsidRPr="005E4215">
        <w:t>Contract 1D – No Bids</w:t>
      </w:r>
    </w:p>
    <w:p w:rsidR="005E4215" w:rsidRPr="005E4215" w:rsidRDefault="005E4215" w:rsidP="00845D37">
      <w:pPr>
        <w:pStyle w:val="ListParagraph"/>
        <w:numPr>
          <w:ilvl w:val="0"/>
          <w:numId w:val="1"/>
        </w:numPr>
        <w:autoSpaceDE w:val="0"/>
        <w:autoSpaceDN w:val="0"/>
        <w:adjustRightInd w:val="0"/>
        <w:spacing w:before="0" w:beforeAutospacing="0" w:after="0" w:afterAutospacing="0"/>
      </w:pPr>
      <w:r w:rsidRPr="005E4215">
        <w:t>Contract 2A – R.B. Robinson – Candor, NY</w:t>
      </w:r>
    </w:p>
    <w:p w:rsidR="005E4215" w:rsidRPr="005E4215" w:rsidRDefault="005E4215" w:rsidP="00845D37">
      <w:pPr>
        <w:pStyle w:val="ListParagraph"/>
        <w:numPr>
          <w:ilvl w:val="0"/>
          <w:numId w:val="1"/>
        </w:numPr>
        <w:autoSpaceDE w:val="0"/>
        <w:autoSpaceDN w:val="0"/>
        <w:adjustRightInd w:val="0"/>
        <w:spacing w:before="0" w:beforeAutospacing="0" w:after="0" w:afterAutospacing="0"/>
      </w:pPr>
      <w:r w:rsidRPr="005E4215">
        <w:t>Contract 2B – Blanding Electric – Vestal, NY</w:t>
      </w:r>
    </w:p>
    <w:p w:rsidR="005E4215" w:rsidRPr="007C23A4" w:rsidRDefault="005E4215" w:rsidP="005E4215">
      <w:pPr>
        <w:autoSpaceDE w:val="0"/>
        <w:autoSpaceDN w:val="0"/>
        <w:adjustRightInd w:val="0"/>
        <w:spacing w:before="0" w:beforeAutospacing="0" w:after="0" w:afterAutospacing="0"/>
        <w:rPr>
          <w:b/>
          <w:u w:val="single"/>
        </w:rPr>
      </w:pPr>
      <w:r w:rsidRPr="007C23A4">
        <w:rPr>
          <w:b/>
          <w:u w:val="single"/>
        </w:rPr>
        <w:t>User Cost Estimates (See attached)</w:t>
      </w:r>
    </w:p>
    <w:p w:rsidR="005E4215" w:rsidRPr="005E4215" w:rsidRDefault="005E4215" w:rsidP="005E4215">
      <w:pPr>
        <w:autoSpaceDE w:val="0"/>
        <w:autoSpaceDN w:val="0"/>
        <w:adjustRightInd w:val="0"/>
        <w:spacing w:before="0" w:beforeAutospacing="0" w:after="0" w:afterAutospacing="0"/>
      </w:pPr>
      <w:r w:rsidRPr="005E4215">
        <w:t>- 2020 Estimates - $470/typical single-family household</w:t>
      </w:r>
    </w:p>
    <w:p w:rsidR="005E4215" w:rsidRPr="005E4215" w:rsidRDefault="005E4215" w:rsidP="005E4215">
      <w:pPr>
        <w:autoSpaceDE w:val="0"/>
        <w:autoSpaceDN w:val="0"/>
        <w:adjustRightInd w:val="0"/>
        <w:spacing w:before="0" w:beforeAutospacing="0" w:after="0" w:afterAutospacing="0"/>
      </w:pPr>
      <w:r w:rsidRPr="005E4215">
        <w:t>- Current Estimates - $565/typical single-family household</w:t>
      </w:r>
    </w:p>
    <w:p w:rsidR="005E4215" w:rsidRPr="005E4215" w:rsidRDefault="005E4215" w:rsidP="005E4215">
      <w:pPr>
        <w:autoSpaceDE w:val="0"/>
        <w:autoSpaceDN w:val="0"/>
        <w:adjustRightInd w:val="0"/>
        <w:spacing w:before="0" w:beforeAutospacing="0" w:after="0" w:afterAutospacing="0"/>
      </w:pPr>
      <w:r w:rsidRPr="005E4215">
        <w:t>- Best Case Funding Scenario - $415/typical single-family household</w:t>
      </w:r>
    </w:p>
    <w:p w:rsidR="005E4215" w:rsidRPr="005E4215" w:rsidRDefault="005E4215" w:rsidP="005E4215">
      <w:pPr>
        <w:autoSpaceDE w:val="0"/>
        <w:autoSpaceDN w:val="0"/>
        <w:adjustRightInd w:val="0"/>
        <w:spacing w:before="0" w:beforeAutospacing="0" w:after="0" w:afterAutospacing="0"/>
      </w:pPr>
      <w:r w:rsidRPr="005E4215">
        <w:t>- December 2020 Estimate vs. Bid Comparison (See attached)</w:t>
      </w:r>
    </w:p>
    <w:p w:rsidR="005E4215" w:rsidRPr="007C23A4" w:rsidRDefault="005E4215" w:rsidP="005E4215">
      <w:pPr>
        <w:autoSpaceDE w:val="0"/>
        <w:autoSpaceDN w:val="0"/>
        <w:adjustRightInd w:val="0"/>
        <w:spacing w:before="0" w:beforeAutospacing="0" w:after="0" w:afterAutospacing="0"/>
        <w:rPr>
          <w:b/>
          <w:u w:val="single"/>
        </w:rPr>
      </w:pPr>
      <w:r w:rsidRPr="007C23A4">
        <w:rPr>
          <w:b/>
          <w:u w:val="single"/>
        </w:rPr>
        <w:t>NYS DEC WQIP Grant Information</w:t>
      </w:r>
    </w:p>
    <w:p w:rsidR="005E4215" w:rsidRPr="005E4215" w:rsidRDefault="005E4215" w:rsidP="005E4215">
      <w:pPr>
        <w:autoSpaceDE w:val="0"/>
        <w:autoSpaceDN w:val="0"/>
        <w:adjustRightInd w:val="0"/>
        <w:spacing w:before="0" w:beforeAutospacing="0" w:after="0" w:afterAutospacing="0"/>
      </w:pPr>
      <w:r w:rsidRPr="005E4215">
        <w:t>- B&amp;L’s efforts enabled the project to be recognized for improving an impaired water body. This</w:t>
      </w:r>
    </w:p>
    <w:p w:rsidR="005E4215" w:rsidRPr="005E4215" w:rsidRDefault="005E4215" w:rsidP="005E4215">
      <w:pPr>
        <w:autoSpaceDE w:val="0"/>
        <w:autoSpaceDN w:val="0"/>
        <w:adjustRightInd w:val="0"/>
        <w:spacing w:before="0" w:beforeAutospacing="0" w:after="0" w:afterAutospacing="0"/>
      </w:pPr>
      <w:r w:rsidRPr="005E4215">
        <w:t>should open additional grant funding opportunities.</w:t>
      </w:r>
    </w:p>
    <w:p w:rsidR="005E4215" w:rsidRPr="005E4215" w:rsidRDefault="005E4215" w:rsidP="005E4215">
      <w:pPr>
        <w:autoSpaceDE w:val="0"/>
        <w:autoSpaceDN w:val="0"/>
        <w:adjustRightInd w:val="0"/>
        <w:spacing w:before="0" w:beforeAutospacing="0" w:after="0" w:afterAutospacing="0"/>
      </w:pPr>
      <w:r w:rsidRPr="005E4215">
        <w:t>- Best Case - Receive an additional $9 million WQIP grant (See attached)</w:t>
      </w:r>
    </w:p>
    <w:p w:rsidR="005E4215" w:rsidRPr="007C23A4" w:rsidRDefault="005E4215" w:rsidP="005E4215">
      <w:pPr>
        <w:autoSpaceDE w:val="0"/>
        <w:autoSpaceDN w:val="0"/>
        <w:adjustRightInd w:val="0"/>
        <w:spacing w:before="0" w:beforeAutospacing="0" w:after="0" w:afterAutospacing="0"/>
        <w:rPr>
          <w:b/>
          <w:u w:val="single"/>
        </w:rPr>
      </w:pPr>
      <w:r w:rsidRPr="007C23A4">
        <w:rPr>
          <w:b/>
          <w:u w:val="single"/>
        </w:rPr>
        <w:t>Suggested Schedule</w:t>
      </w:r>
    </w:p>
    <w:p w:rsidR="005E4215" w:rsidRPr="005E4215" w:rsidRDefault="005E4215" w:rsidP="005E4215">
      <w:pPr>
        <w:autoSpaceDE w:val="0"/>
        <w:autoSpaceDN w:val="0"/>
        <w:adjustRightInd w:val="0"/>
        <w:spacing w:before="0" w:beforeAutospacing="0" w:after="0" w:afterAutospacing="0"/>
      </w:pPr>
      <w:r w:rsidRPr="005E4215">
        <w:t>- Board Meeting – 3/16</w:t>
      </w:r>
    </w:p>
    <w:p w:rsidR="005E4215" w:rsidRPr="005E4215" w:rsidRDefault="005E4215" w:rsidP="00845D37">
      <w:pPr>
        <w:pStyle w:val="ListParagraph"/>
        <w:numPr>
          <w:ilvl w:val="0"/>
          <w:numId w:val="1"/>
        </w:numPr>
        <w:autoSpaceDE w:val="0"/>
        <w:autoSpaceDN w:val="0"/>
        <w:adjustRightInd w:val="0"/>
        <w:spacing w:before="0" w:beforeAutospacing="0" w:after="0" w:afterAutospacing="0"/>
      </w:pPr>
      <w:r w:rsidRPr="005E4215">
        <w:t>Hold Public Hearing</w:t>
      </w:r>
    </w:p>
    <w:p w:rsidR="005E4215" w:rsidRPr="005E4215" w:rsidRDefault="005E4215" w:rsidP="00845D37">
      <w:pPr>
        <w:pStyle w:val="ListParagraph"/>
        <w:numPr>
          <w:ilvl w:val="0"/>
          <w:numId w:val="1"/>
        </w:numPr>
        <w:autoSpaceDE w:val="0"/>
        <w:autoSpaceDN w:val="0"/>
        <w:adjustRightInd w:val="0"/>
        <w:spacing w:before="0" w:beforeAutospacing="0" w:after="0" w:afterAutospacing="0"/>
      </w:pPr>
      <w:r w:rsidRPr="005E4215">
        <w:t>Adopt New Bond Resolution</w:t>
      </w:r>
    </w:p>
    <w:p w:rsidR="005E4215" w:rsidRPr="005E4215" w:rsidRDefault="005E4215" w:rsidP="00845D37">
      <w:pPr>
        <w:pStyle w:val="ListParagraph"/>
        <w:numPr>
          <w:ilvl w:val="0"/>
          <w:numId w:val="1"/>
        </w:numPr>
        <w:autoSpaceDE w:val="0"/>
        <w:autoSpaceDN w:val="0"/>
        <w:adjustRightInd w:val="0"/>
        <w:spacing w:before="0" w:beforeAutospacing="0" w:after="0" w:afterAutospacing="0"/>
      </w:pPr>
      <w:r w:rsidRPr="005E4215">
        <w:t>Resolution to Award Bids</w:t>
      </w:r>
    </w:p>
    <w:p w:rsidR="005E4215" w:rsidRPr="005E4215" w:rsidRDefault="005E4215" w:rsidP="005E4215">
      <w:pPr>
        <w:autoSpaceDE w:val="0"/>
        <w:autoSpaceDN w:val="0"/>
        <w:adjustRightInd w:val="0"/>
        <w:spacing w:before="0" w:beforeAutospacing="0" w:after="0" w:afterAutospacing="0"/>
      </w:pPr>
      <w:r w:rsidRPr="005E4215">
        <w:t>- Notice of Award to Contractors – 3/17</w:t>
      </w:r>
    </w:p>
    <w:p w:rsidR="005E4215" w:rsidRPr="005E4215" w:rsidRDefault="005E4215" w:rsidP="005E4215">
      <w:pPr>
        <w:autoSpaceDE w:val="0"/>
        <w:autoSpaceDN w:val="0"/>
        <w:adjustRightInd w:val="0"/>
        <w:spacing w:before="0" w:beforeAutospacing="0" w:after="0" w:afterAutospacing="0"/>
      </w:pPr>
      <w:r w:rsidRPr="005E4215">
        <w:t>- 45-day Bid Price Hold Period – ends 4/3</w:t>
      </w:r>
    </w:p>
    <w:p w:rsidR="005E4215" w:rsidRPr="007C23A4" w:rsidRDefault="005E4215" w:rsidP="005E4215">
      <w:pPr>
        <w:autoSpaceDE w:val="0"/>
        <w:autoSpaceDN w:val="0"/>
        <w:adjustRightInd w:val="0"/>
        <w:spacing w:before="0" w:beforeAutospacing="0" w:after="0" w:afterAutospacing="0"/>
        <w:rPr>
          <w:b/>
          <w:u w:val="single"/>
        </w:rPr>
      </w:pPr>
      <w:r w:rsidRPr="007C23A4">
        <w:rPr>
          <w:b/>
          <w:u w:val="single"/>
        </w:rPr>
        <w:lastRenderedPageBreak/>
        <w:t>Recommended Board Action Items</w:t>
      </w:r>
    </w:p>
    <w:p w:rsidR="005E4215" w:rsidRPr="005E4215" w:rsidRDefault="005E4215" w:rsidP="005E4215">
      <w:pPr>
        <w:autoSpaceDE w:val="0"/>
        <w:autoSpaceDN w:val="0"/>
        <w:adjustRightInd w:val="0"/>
        <w:spacing w:before="0" w:beforeAutospacing="0" w:after="0" w:afterAutospacing="0"/>
      </w:pPr>
      <w:r w:rsidRPr="005E4215">
        <w:t>- Sewer District 12 Consolidation</w:t>
      </w:r>
    </w:p>
    <w:p w:rsidR="005E4215" w:rsidRPr="005E4215" w:rsidRDefault="005E4215" w:rsidP="005E4215">
      <w:pPr>
        <w:autoSpaceDE w:val="0"/>
        <w:autoSpaceDN w:val="0"/>
        <w:adjustRightInd w:val="0"/>
        <w:spacing w:before="0" w:beforeAutospacing="0" w:after="0" w:afterAutospacing="0"/>
      </w:pPr>
      <w:r w:rsidRPr="005E4215">
        <w:t>- B&amp;L Amendment No. 3 (See attached)</w:t>
      </w:r>
    </w:p>
    <w:p w:rsidR="005E4215" w:rsidRDefault="005E4215" w:rsidP="005E4215">
      <w:pPr>
        <w:autoSpaceDE w:val="0"/>
        <w:autoSpaceDN w:val="0"/>
        <w:adjustRightInd w:val="0"/>
        <w:spacing w:before="0" w:beforeAutospacing="0" w:after="0" w:afterAutospacing="0"/>
      </w:pPr>
      <w:r w:rsidRPr="005E4215">
        <w:t>- Schedule Public Hearing for Bond Resolution Increase</w:t>
      </w:r>
    </w:p>
    <w:p w:rsidR="007C23A4" w:rsidRDefault="007C23A4" w:rsidP="005E4215">
      <w:pPr>
        <w:autoSpaceDE w:val="0"/>
        <w:autoSpaceDN w:val="0"/>
        <w:adjustRightInd w:val="0"/>
        <w:spacing w:before="0" w:beforeAutospacing="0" w:after="0" w:afterAutospacing="0"/>
      </w:pPr>
    </w:p>
    <w:p w:rsidR="00A51CE4" w:rsidRDefault="007C23A4" w:rsidP="005E4215">
      <w:pPr>
        <w:autoSpaceDE w:val="0"/>
        <w:autoSpaceDN w:val="0"/>
        <w:adjustRightInd w:val="0"/>
        <w:spacing w:before="0" w:beforeAutospacing="0" w:after="0" w:afterAutospacing="0"/>
      </w:pPr>
      <w:r>
        <w:t xml:space="preserve">The </w:t>
      </w:r>
      <w:r w:rsidR="00B9200E">
        <w:t>f</w:t>
      </w:r>
      <w:r>
        <w:t>ollowing were all the bids and figures that were received</w:t>
      </w:r>
      <w:r w:rsidR="00845D37">
        <w:t xml:space="preserve"> and explained the break down and they were glad to see that there was good representation from good contractors. Very good competition.</w:t>
      </w:r>
      <w:r w:rsidR="000B30C9">
        <w:t xml:space="preserve"> Unfortunately, that competition was not seen on the Electrical Construction as we only had one bid and that was from Matco Electric. The other contractors that took out plans were listed but never submitted. There was no bid for Plumbing however on other projects we have gone the route of awarding the contract via change order. So, if that is something that the board wants to do and it is legally ok to do J &amp; K gave us verbally a figure of $230,000.00. Just something to keep in mind.</w:t>
      </w:r>
    </w:p>
    <w:p w:rsidR="007C23A4" w:rsidRPr="00724399" w:rsidRDefault="007C23A4" w:rsidP="007C23A4">
      <w:pPr>
        <w:spacing w:after="0" w:afterAutospacing="0" w:line="243" w:lineRule="exact"/>
        <w:ind w:left="144"/>
        <w:jc w:val="both"/>
        <w:textAlignment w:val="baseline"/>
        <w:rPr>
          <w:rFonts w:eastAsia="Verdana"/>
          <w:b/>
          <w:color w:val="000000"/>
          <w:spacing w:val="-14"/>
          <w:u w:val="single"/>
        </w:rPr>
      </w:pPr>
      <w:r w:rsidRPr="00724399">
        <w:rPr>
          <w:rFonts w:eastAsia="Verdana"/>
          <w:b/>
          <w:color w:val="000000"/>
          <w:spacing w:val="-14"/>
          <w:u w:val="single"/>
        </w:rPr>
        <w:t xml:space="preserve">Contract 1A - General Construction </w:t>
      </w:r>
    </w:p>
    <w:p w:rsidR="007C23A4" w:rsidRPr="00724399" w:rsidRDefault="007C23A4" w:rsidP="00B332D1">
      <w:pPr>
        <w:tabs>
          <w:tab w:val="decimal" w:pos="6840"/>
        </w:tabs>
        <w:spacing w:before="240" w:beforeAutospacing="0" w:after="0" w:afterAutospacing="0"/>
        <w:ind w:left="144"/>
        <w:jc w:val="both"/>
        <w:textAlignment w:val="baseline"/>
        <w:rPr>
          <w:rFonts w:eastAsia="Verdana"/>
          <w:b/>
          <w:color w:val="000000"/>
        </w:rPr>
      </w:pPr>
      <w:r w:rsidRPr="00724399">
        <w:rPr>
          <w:rFonts w:eastAsia="Verdana"/>
          <w:b/>
          <w:color w:val="000000"/>
        </w:rPr>
        <w:t>Streeter Associates, Inc.</w:t>
      </w:r>
      <w:r w:rsidRPr="00724399">
        <w:rPr>
          <w:rFonts w:eastAsia="Verdana"/>
          <w:b/>
          <w:color w:val="000000"/>
        </w:rPr>
        <w:tab/>
        <w:t>$19,851,000</w:t>
      </w:r>
    </w:p>
    <w:p w:rsidR="007C23A4" w:rsidRPr="00724399" w:rsidRDefault="007C23A4" w:rsidP="00B332D1">
      <w:pPr>
        <w:tabs>
          <w:tab w:val="decimal" w:pos="6840"/>
        </w:tabs>
        <w:spacing w:before="240" w:beforeAutospacing="0" w:after="0" w:afterAutospacing="0"/>
        <w:ind w:left="144"/>
        <w:jc w:val="both"/>
        <w:textAlignment w:val="baseline"/>
        <w:rPr>
          <w:rFonts w:eastAsia="Verdana"/>
          <w:color w:val="000000"/>
        </w:rPr>
      </w:pPr>
      <w:r w:rsidRPr="00724399">
        <w:rPr>
          <w:rFonts w:eastAsia="Verdana"/>
          <w:color w:val="000000"/>
        </w:rPr>
        <w:t>Performance Construction Company</w:t>
      </w:r>
      <w:r w:rsidRPr="00724399">
        <w:rPr>
          <w:rFonts w:eastAsia="Verdana"/>
          <w:color w:val="000000"/>
        </w:rPr>
        <w:tab/>
        <w:t>$19,887,425</w:t>
      </w:r>
    </w:p>
    <w:p w:rsidR="00B332D1" w:rsidRDefault="007C23A4" w:rsidP="00B332D1">
      <w:pPr>
        <w:tabs>
          <w:tab w:val="decimal" w:pos="6840"/>
        </w:tabs>
        <w:spacing w:before="240" w:beforeAutospacing="0" w:after="240" w:afterAutospacing="0"/>
        <w:ind w:left="144"/>
        <w:jc w:val="both"/>
        <w:textAlignment w:val="baseline"/>
        <w:rPr>
          <w:rFonts w:eastAsia="Verdana"/>
          <w:color w:val="000000"/>
        </w:rPr>
      </w:pPr>
      <w:r w:rsidRPr="00724399">
        <w:rPr>
          <w:rFonts w:eastAsia="Verdana"/>
          <w:color w:val="000000"/>
        </w:rPr>
        <w:t>FAHS Construction Group</w:t>
      </w:r>
      <w:r w:rsidRPr="00724399">
        <w:rPr>
          <w:rFonts w:eastAsia="Verdana"/>
          <w:color w:val="000000"/>
        </w:rPr>
        <w:tab/>
        <w:t>$20,316,000</w:t>
      </w:r>
    </w:p>
    <w:p w:rsidR="007C23A4" w:rsidRPr="00724399" w:rsidRDefault="007C23A4" w:rsidP="00B332D1">
      <w:pPr>
        <w:tabs>
          <w:tab w:val="decimal" w:pos="6840"/>
        </w:tabs>
        <w:spacing w:before="240" w:beforeAutospacing="0" w:after="240" w:afterAutospacing="0"/>
        <w:ind w:left="144"/>
        <w:jc w:val="both"/>
        <w:textAlignment w:val="baseline"/>
        <w:rPr>
          <w:rFonts w:eastAsia="Verdana"/>
          <w:color w:val="000000"/>
        </w:rPr>
      </w:pPr>
      <w:r w:rsidRPr="00724399">
        <w:rPr>
          <w:rFonts w:eastAsia="Verdana"/>
          <w:color w:val="000000"/>
        </w:rPr>
        <w:t>LeChase Construction Services, LLC</w:t>
      </w:r>
      <w:r w:rsidRPr="00724399">
        <w:rPr>
          <w:rFonts w:eastAsia="Verdana"/>
          <w:color w:val="000000"/>
        </w:rPr>
        <w:tab/>
        <w:t>$20,932,000</w:t>
      </w:r>
    </w:p>
    <w:p w:rsidR="007C23A4" w:rsidRPr="00724399" w:rsidRDefault="007C23A4" w:rsidP="00B332D1">
      <w:pPr>
        <w:tabs>
          <w:tab w:val="decimal" w:pos="6840"/>
        </w:tabs>
        <w:spacing w:before="240" w:beforeAutospacing="0" w:after="240" w:afterAutospacing="0" w:line="243" w:lineRule="exact"/>
        <w:ind w:left="144"/>
        <w:jc w:val="both"/>
        <w:textAlignment w:val="baseline"/>
        <w:rPr>
          <w:rFonts w:eastAsia="Verdana"/>
          <w:color w:val="000000"/>
        </w:rPr>
      </w:pPr>
      <w:r w:rsidRPr="00724399">
        <w:rPr>
          <w:rFonts w:eastAsia="Verdana"/>
          <w:color w:val="000000"/>
        </w:rPr>
        <w:t>Eastman Associates, Inc</w:t>
      </w:r>
      <w:r w:rsidRPr="00724399">
        <w:rPr>
          <w:rFonts w:eastAsia="Verdana"/>
          <w:color w:val="000000"/>
        </w:rPr>
        <w:tab/>
        <w:t>$21,582,975</w:t>
      </w:r>
    </w:p>
    <w:p w:rsidR="007C23A4" w:rsidRPr="00724399" w:rsidRDefault="007C23A4" w:rsidP="007C23A4">
      <w:pPr>
        <w:tabs>
          <w:tab w:val="decimal" w:pos="6840"/>
        </w:tabs>
        <w:spacing w:before="240" w:beforeAutospacing="0" w:after="0" w:afterAutospacing="0" w:line="252" w:lineRule="exact"/>
        <w:ind w:left="144"/>
        <w:jc w:val="both"/>
        <w:textAlignment w:val="baseline"/>
        <w:rPr>
          <w:rFonts w:eastAsia="Verdana"/>
          <w:color w:val="000000"/>
        </w:rPr>
      </w:pPr>
      <w:r w:rsidRPr="00724399">
        <w:rPr>
          <w:rFonts w:eastAsia="Verdana"/>
          <w:color w:val="000000"/>
        </w:rPr>
        <w:t>Kubricky Construction Corporation</w:t>
      </w:r>
      <w:r w:rsidRPr="00724399">
        <w:rPr>
          <w:rFonts w:eastAsia="Verdana"/>
          <w:color w:val="000000"/>
        </w:rPr>
        <w:tab/>
        <w:t>$21,622,000</w:t>
      </w:r>
    </w:p>
    <w:p w:rsidR="007C23A4" w:rsidRPr="00724399" w:rsidRDefault="007C23A4" w:rsidP="007C23A4">
      <w:pPr>
        <w:spacing w:before="319" w:line="249" w:lineRule="exact"/>
        <w:ind w:left="144"/>
        <w:jc w:val="both"/>
        <w:textAlignment w:val="baseline"/>
        <w:rPr>
          <w:rFonts w:eastAsia="Verdana"/>
          <w:b/>
          <w:color w:val="000000"/>
          <w:spacing w:val="-13"/>
          <w:u w:val="single"/>
        </w:rPr>
      </w:pPr>
      <w:r w:rsidRPr="00724399">
        <w:rPr>
          <w:rFonts w:eastAsia="Verdana"/>
          <w:b/>
          <w:color w:val="000000"/>
          <w:spacing w:val="-13"/>
          <w:u w:val="single"/>
        </w:rPr>
        <w:t xml:space="preserve">Contract 18 - Electrical Construction </w:t>
      </w:r>
    </w:p>
    <w:p w:rsidR="007C23A4" w:rsidRPr="00724399" w:rsidRDefault="007C23A4" w:rsidP="007C23A4">
      <w:pPr>
        <w:tabs>
          <w:tab w:val="decimal" w:pos="6840"/>
        </w:tabs>
        <w:spacing w:before="41" w:line="245" w:lineRule="exact"/>
        <w:ind w:left="144"/>
        <w:jc w:val="both"/>
        <w:textAlignment w:val="baseline"/>
        <w:rPr>
          <w:rFonts w:eastAsia="Verdana"/>
          <w:b/>
          <w:color w:val="000000"/>
        </w:rPr>
      </w:pPr>
      <w:r w:rsidRPr="00724399">
        <w:rPr>
          <w:rFonts w:eastAsia="Verdana"/>
          <w:b/>
          <w:color w:val="000000"/>
        </w:rPr>
        <w:t>Matco Electric Corporation</w:t>
      </w:r>
      <w:r w:rsidRPr="00724399">
        <w:rPr>
          <w:rFonts w:eastAsia="Verdana"/>
          <w:b/>
          <w:color w:val="000000"/>
        </w:rPr>
        <w:tab/>
        <w:t>$3,300,000</w:t>
      </w:r>
    </w:p>
    <w:p w:rsidR="007C23A4" w:rsidRPr="00724399" w:rsidRDefault="007C23A4" w:rsidP="007C23A4">
      <w:pPr>
        <w:tabs>
          <w:tab w:val="left" w:pos="6336"/>
        </w:tabs>
        <w:spacing w:before="36" w:line="252" w:lineRule="exact"/>
        <w:ind w:left="144"/>
        <w:jc w:val="both"/>
        <w:textAlignment w:val="baseline"/>
        <w:rPr>
          <w:rFonts w:eastAsia="Verdana"/>
          <w:color w:val="000000"/>
          <w:spacing w:val="-2"/>
        </w:rPr>
      </w:pPr>
      <w:r w:rsidRPr="00724399">
        <w:rPr>
          <w:rFonts w:eastAsia="Verdana"/>
          <w:color w:val="000000"/>
          <w:spacing w:val="-2"/>
        </w:rPr>
        <w:t>Blanding Electric, Inc.</w:t>
      </w:r>
      <w:r w:rsidRPr="00724399">
        <w:rPr>
          <w:rFonts w:eastAsia="Verdana"/>
          <w:color w:val="000000"/>
          <w:spacing w:val="-2"/>
        </w:rPr>
        <w:tab/>
        <w:t>No Bid</w:t>
      </w:r>
    </w:p>
    <w:p w:rsidR="007C23A4" w:rsidRPr="00724399" w:rsidRDefault="007C23A4" w:rsidP="007C23A4">
      <w:pPr>
        <w:tabs>
          <w:tab w:val="left" w:pos="6336"/>
        </w:tabs>
        <w:spacing w:before="36" w:line="252" w:lineRule="exact"/>
        <w:ind w:left="144"/>
        <w:jc w:val="both"/>
        <w:textAlignment w:val="baseline"/>
        <w:rPr>
          <w:rFonts w:eastAsia="Verdana"/>
          <w:color w:val="000000"/>
          <w:spacing w:val="-1"/>
        </w:rPr>
      </w:pPr>
      <w:r w:rsidRPr="00724399">
        <w:rPr>
          <w:rFonts w:eastAsia="Verdana"/>
          <w:color w:val="000000"/>
          <w:spacing w:val="-1"/>
        </w:rPr>
        <w:t>Schuler-Haas Electric Corp.</w:t>
      </w:r>
      <w:r w:rsidRPr="00724399">
        <w:rPr>
          <w:rFonts w:eastAsia="Verdana"/>
          <w:color w:val="000000"/>
          <w:spacing w:val="-1"/>
        </w:rPr>
        <w:tab/>
        <w:t>No Bid</w:t>
      </w:r>
    </w:p>
    <w:p w:rsidR="007C23A4" w:rsidRPr="00724399" w:rsidRDefault="007C23A4" w:rsidP="007C23A4">
      <w:pPr>
        <w:tabs>
          <w:tab w:val="left" w:pos="6336"/>
        </w:tabs>
        <w:spacing w:before="31" w:line="252" w:lineRule="exact"/>
        <w:ind w:left="144"/>
        <w:jc w:val="both"/>
        <w:textAlignment w:val="baseline"/>
        <w:rPr>
          <w:rFonts w:eastAsia="Verdana"/>
          <w:color w:val="000000"/>
          <w:spacing w:val="-1"/>
        </w:rPr>
      </w:pPr>
      <w:r w:rsidRPr="00724399">
        <w:rPr>
          <w:rFonts w:eastAsia="Verdana"/>
          <w:color w:val="000000"/>
          <w:spacing w:val="-1"/>
        </w:rPr>
        <w:t>NELCORP Electrical Contracting Corp.</w:t>
      </w:r>
      <w:r w:rsidRPr="00724399">
        <w:rPr>
          <w:rFonts w:eastAsia="Verdana"/>
          <w:color w:val="000000"/>
          <w:spacing w:val="-1"/>
        </w:rPr>
        <w:tab/>
        <w:t>No Bid</w:t>
      </w:r>
    </w:p>
    <w:p w:rsidR="007C23A4" w:rsidRPr="00724399" w:rsidRDefault="007C23A4" w:rsidP="007C23A4">
      <w:pPr>
        <w:tabs>
          <w:tab w:val="left" w:pos="6336"/>
        </w:tabs>
        <w:spacing w:before="35" w:line="243" w:lineRule="exact"/>
        <w:ind w:left="144"/>
        <w:jc w:val="both"/>
        <w:textAlignment w:val="baseline"/>
        <w:rPr>
          <w:rFonts w:eastAsia="Verdana"/>
          <w:color w:val="000000"/>
          <w:spacing w:val="-1"/>
        </w:rPr>
      </w:pPr>
      <w:r w:rsidRPr="00724399">
        <w:rPr>
          <w:rFonts w:eastAsia="Verdana"/>
          <w:color w:val="000000"/>
          <w:spacing w:val="-1"/>
        </w:rPr>
        <w:t>A. Treffeisen &amp; Sons LLC</w:t>
      </w:r>
      <w:r w:rsidRPr="00724399">
        <w:rPr>
          <w:rFonts w:eastAsia="Verdana"/>
          <w:color w:val="000000"/>
          <w:spacing w:val="-1"/>
        </w:rPr>
        <w:tab/>
        <w:t>No Bid</w:t>
      </w:r>
    </w:p>
    <w:p w:rsidR="007C23A4" w:rsidRPr="00724399" w:rsidRDefault="007C23A4" w:rsidP="007C23A4">
      <w:pPr>
        <w:spacing w:before="336" w:line="249" w:lineRule="exact"/>
        <w:ind w:left="144"/>
        <w:jc w:val="both"/>
        <w:textAlignment w:val="baseline"/>
        <w:rPr>
          <w:rFonts w:eastAsia="Verdana"/>
          <w:b/>
          <w:color w:val="000000"/>
          <w:spacing w:val="-13"/>
          <w:u w:val="single"/>
        </w:rPr>
      </w:pPr>
      <w:r w:rsidRPr="00724399">
        <w:rPr>
          <w:rFonts w:eastAsia="Verdana"/>
          <w:b/>
          <w:color w:val="000000"/>
          <w:spacing w:val="-13"/>
          <w:u w:val="single"/>
        </w:rPr>
        <w:t xml:space="preserve">Contract 1C - Mechanical Construction </w:t>
      </w:r>
    </w:p>
    <w:p w:rsidR="007C23A4" w:rsidRPr="00724399" w:rsidRDefault="007C23A4" w:rsidP="007C23A4">
      <w:pPr>
        <w:tabs>
          <w:tab w:val="left" w:pos="6192"/>
        </w:tabs>
        <w:spacing w:before="39" w:line="245" w:lineRule="exact"/>
        <w:ind w:left="144"/>
        <w:jc w:val="both"/>
        <w:textAlignment w:val="baseline"/>
        <w:rPr>
          <w:rFonts w:eastAsia="Verdana"/>
          <w:b/>
          <w:color w:val="000000"/>
        </w:rPr>
      </w:pPr>
      <w:r w:rsidRPr="00724399">
        <w:rPr>
          <w:rFonts w:eastAsia="Verdana"/>
          <w:b/>
          <w:color w:val="000000"/>
        </w:rPr>
        <w:t>J&amp;K Plumbing and Heating Co., Inc.</w:t>
      </w:r>
      <w:r w:rsidRPr="00724399">
        <w:rPr>
          <w:rFonts w:eastAsia="Verdana"/>
          <w:b/>
          <w:color w:val="000000"/>
        </w:rPr>
        <w:tab/>
        <w:t>$880,000</w:t>
      </w:r>
    </w:p>
    <w:p w:rsidR="007C23A4" w:rsidRPr="00724399" w:rsidRDefault="007C23A4" w:rsidP="007C23A4">
      <w:pPr>
        <w:tabs>
          <w:tab w:val="left" w:pos="6336"/>
        </w:tabs>
        <w:spacing w:before="33" w:line="243" w:lineRule="exact"/>
        <w:ind w:left="144"/>
        <w:jc w:val="both"/>
        <w:textAlignment w:val="baseline"/>
        <w:rPr>
          <w:rFonts w:eastAsia="Verdana"/>
          <w:color w:val="000000"/>
          <w:spacing w:val="-1"/>
        </w:rPr>
      </w:pPr>
      <w:r w:rsidRPr="00724399">
        <w:rPr>
          <w:rFonts w:eastAsia="Verdana"/>
          <w:color w:val="000000"/>
          <w:spacing w:val="-1"/>
        </w:rPr>
        <w:t>A. Treffeisen &amp; Sons LLC</w:t>
      </w:r>
      <w:r w:rsidRPr="00724399">
        <w:rPr>
          <w:rFonts w:eastAsia="Verdana"/>
          <w:color w:val="000000"/>
          <w:spacing w:val="-1"/>
        </w:rPr>
        <w:tab/>
        <w:t>No Bid</w:t>
      </w:r>
    </w:p>
    <w:p w:rsidR="007C23A4" w:rsidRPr="00724399" w:rsidRDefault="007C23A4" w:rsidP="007C23A4">
      <w:pPr>
        <w:spacing w:before="328" w:line="249" w:lineRule="exact"/>
        <w:ind w:left="144"/>
        <w:jc w:val="both"/>
        <w:textAlignment w:val="baseline"/>
        <w:rPr>
          <w:rFonts w:eastAsia="Verdana"/>
          <w:b/>
          <w:color w:val="000000"/>
          <w:spacing w:val="-14"/>
          <w:u w:val="single"/>
        </w:rPr>
      </w:pPr>
      <w:r w:rsidRPr="00724399">
        <w:rPr>
          <w:rFonts w:eastAsia="Verdana"/>
          <w:b/>
          <w:color w:val="000000"/>
          <w:spacing w:val="-14"/>
          <w:u w:val="single"/>
        </w:rPr>
        <w:t xml:space="preserve">Contract 1D - Plumbing Construction </w:t>
      </w:r>
    </w:p>
    <w:p w:rsidR="007C23A4" w:rsidRPr="00724399" w:rsidRDefault="007C23A4" w:rsidP="007C23A4">
      <w:pPr>
        <w:tabs>
          <w:tab w:val="left" w:pos="6336"/>
        </w:tabs>
        <w:spacing w:before="33" w:after="258" w:line="243" w:lineRule="exact"/>
        <w:ind w:left="144"/>
        <w:jc w:val="both"/>
        <w:textAlignment w:val="baseline"/>
        <w:rPr>
          <w:rFonts w:eastAsia="Verdana"/>
          <w:color w:val="000000"/>
          <w:spacing w:val="-1"/>
        </w:rPr>
      </w:pPr>
      <w:r w:rsidRPr="00724399">
        <w:rPr>
          <w:rFonts w:eastAsia="Verdana"/>
          <w:color w:val="000000"/>
          <w:spacing w:val="-1"/>
        </w:rPr>
        <w:lastRenderedPageBreak/>
        <w:t>A. Treffeisen &amp; Sons LLC</w:t>
      </w:r>
      <w:r w:rsidRPr="00724399">
        <w:rPr>
          <w:rFonts w:eastAsia="Verdana"/>
          <w:color w:val="000000"/>
          <w:spacing w:val="-1"/>
        </w:rPr>
        <w:tab/>
        <w:t>No Bid</w:t>
      </w:r>
    </w:p>
    <w:tbl>
      <w:tblPr>
        <w:tblW w:w="0" w:type="auto"/>
        <w:tblLayout w:type="fixed"/>
        <w:tblCellMar>
          <w:left w:w="0" w:type="dxa"/>
          <w:right w:w="0" w:type="dxa"/>
        </w:tblCellMar>
        <w:tblLook w:val="0000" w:firstRow="0" w:lastRow="0" w:firstColumn="0" w:lastColumn="0" w:noHBand="0" w:noVBand="0"/>
      </w:tblPr>
      <w:tblGrid>
        <w:gridCol w:w="3485"/>
        <w:gridCol w:w="1704"/>
        <w:gridCol w:w="1685"/>
        <w:gridCol w:w="1694"/>
      </w:tblGrid>
      <w:tr w:rsidR="007C23A4" w:rsidRPr="00724399" w:rsidTr="00B1246E">
        <w:trPr>
          <w:trHeight w:hRule="exact" w:val="513"/>
        </w:trPr>
        <w:tc>
          <w:tcPr>
            <w:tcW w:w="3485" w:type="dxa"/>
            <w:tcBorders>
              <w:top w:val="none" w:sz="0" w:space="0" w:color="020000"/>
              <w:left w:val="none" w:sz="0" w:space="0" w:color="020000"/>
              <w:bottom w:val="single" w:sz="7" w:space="0" w:color="000000"/>
              <w:right w:val="none" w:sz="0" w:space="0" w:color="020000"/>
            </w:tcBorders>
            <w:vAlign w:val="bottom"/>
          </w:tcPr>
          <w:p w:rsidR="007C23A4" w:rsidRPr="00724399" w:rsidRDefault="007C23A4" w:rsidP="00B1246E">
            <w:pPr>
              <w:spacing w:before="308" w:after="2" w:line="203" w:lineRule="exact"/>
              <w:ind w:left="76"/>
              <w:textAlignment w:val="baseline"/>
              <w:rPr>
                <w:rFonts w:eastAsia="Verdana"/>
                <w:b/>
                <w:color w:val="000000"/>
              </w:rPr>
            </w:pPr>
            <w:r w:rsidRPr="00724399">
              <w:rPr>
                <w:rFonts w:eastAsia="Verdana"/>
                <w:b/>
                <w:color w:val="000000"/>
              </w:rPr>
              <w:t>Contract 2A - General Construction</w:t>
            </w:r>
          </w:p>
        </w:tc>
        <w:tc>
          <w:tcPr>
            <w:tcW w:w="1704" w:type="dxa"/>
            <w:vMerge w:val="restart"/>
            <w:tcBorders>
              <w:top w:val="none" w:sz="0" w:space="0" w:color="020000"/>
              <w:left w:val="none" w:sz="0" w:space="0" w:color="020000"/>
              <w:bottom w:val="single" w:sz="0" w:space="0" w:color="000000"/>
              <w:right w:val="none" w:sz="0" w:space="0" w:color="020000"/>
            </w:tcBorders>
            <w:vAlign w:val="bottom"/>
          </w:tcPr>
          <w:p w:rsidR="007C23A4" w:rsidRPr="00724399" w:rsidRDefault="007C23A4" w:rsidP="00B1246E">
            <w:pPr>
              <w:spacing w:before="558" w:after="26" w:line="202" w:lineRule="exact"/>
              <w:jc w:val="center"/>
              <w:textAlignment w:val="baseline"/>
              <w:rPr>
                <w:rFonts w:eastAsia="Verdana"/>
                <w:color w:val="000000"/>
              </w:rPr>
            </w:pPr>
            <w:r w:rsidRPr="00724399">
              <w:rPr>
                <w:rFonts w:eastAsia="Verdana"/>
                <w:color w:val="000000"/>
              </w:rPr>
              <w:t>Base Bid</w:t>
            </w:r>
          </w:p>
        </w:tc>
        <w:tc>
          <w:tcPr>
            <w:tcW w:w="1685" w:type="dxa"/>
            <w:vMerge w:val="restart"/>
            <w:tcBorders>
              <w:top w:val="none" w:sz="0" w:space="0" w:color="020000"/>
              <w:left w:val="none" w:sz="0" w:space="0" w:color="020000"/>
              <w:bottom w:val="single" w:sz="0" w:space="0" w:color="000000"/>
              <w:right w:val="none" w:sz="0" w:space="0" w:color="020000"/>
            </w:tcBorders>
            <w:vAlign w:val="bottom"/>
          </w:tcPr>
          <w:p w:rsidR="007C23A4" w:rsidRPr="00724399" w:rsidRDefault="007C23A4" w:rsidP="00B1246E">
            <w:pPr>
              <w:spacing w:before="558" w:after="26" w:line="202" w:lineRule="exact"/>
              <w:jc w:val="center"/>
              <w:textAlignment w:val="baseline"/>
              <w:rPr>
                <w:rFonts w:eastAsia="Verdana"/>
                <w:color w:val="000000"/>
              </w:rPr>
            </w:pPr>
            <w:r w:rsidRPr="00724399">
              <w:rPr>
                <w:rFonts w:eastAsia="Verdana"/>
                <w:color w:val="000000"/>
              </w:rPr>
              <w:t>Additive Bid</w:t>
            </w:r>
          </w:p>
        </w:tc>
        <w:tc>
          <w:tcPr>
            <w:tcW w:w="1694" w:type="dxa"/>
            <w:vMerge w:val="restart"/>
            <w:tcBorders>
              <w:top w:val="none" w:sz="0" w:space="0" w:color="020000"/>
              <w:left w:val="none" w:sz="0" w:space="0" w:color="020000"/>
              <w:bottom w:val="single" w:sz="0" w:space="0" w:color="000000"/>
              <w:right w:val="none" w:sz="0" w:space="0" w:color="020000"/>
            </w:tcBorders>
            <w:vAlign w:val="bottom"/>
          </w:tcPr>
          <w:p w:rsidR="007C23A4" w:rsidRPr="00724399" w:rsidRDefault="007C23A4" w:rsidP="00B1246E">
            <w:pPr>
              <w:spacing w:before="555" w:after="29" w:line="202" w:lineRule="exact"/>
              <w:jc w:val="center"/>
              <w:textAlignment w:val="baseline"/>
              <w:rPr>
                <w:rFonts w:eastAsia="Verdana"/>
                <w:color w:val="000000"/>
              </w:rPr>
            </w:pPr>
            <w:r w:rsidRPr="00724399">
              <w:rPr>
                <w:rFonts w:eastAsia="Verdana"/>
                <w:color w:val="000000"/>
              </w:rPr>
              <w:t>Total Bid</w:t>
            </w:r>
          </w:p>
        </w:tc>
      </w:tr>
      <w:tr w:rsidR="007C23A4" w:rsidRPr="00724399" w:rsidTr="00B1246E">
        <w:trPr>
          <w:trHeight w:hRule="exact" w:val="279"/>
        </w:trPr>
        <w:tc>
          <w:tcPr>
            <w:tcW w:w="3485" w:type="dxa"/>
            <w:tcBorders>
              <w:top w:val="single" w:sz="7" w:space="0" w:color="000000"/>
              <w:left w:val="none" w:sz="0" w:space="0" w:color="020000"/>
              <w:bottom w:val="single" w:sz="7" w:space="0" w:color="000000"/>
              <w:right w:val="none" w:sz="0" w:space="0" w:color="020000"/>
            </w:tcBorders>
          </w:tcPr>
          <w:p w:rsidR="007C23A4" w:rsidRPr="00724399" w:rsidRDefault="007C23A4" w:rsidP="00B1246E">
            <w:pPr>
              <w:textAlignment w:val="baseline"/>
              <w:rPr>
                <w:rFonts w:eastAsia="Verdana"/>
                <w:color w:val="000000"/>
              </w:rPr>
            </w:pPr>
            <w:r w:rsidRPr="00724399">
              <w:rPr>
                <w:rFonts w:eastAsia="Verdana"/>
                <w:color w:val="000000"/>
              </w:rPr>
              <w:t xml:space="preserve"> </w:t>
            </w:r>
          </w:p>
        </w:tc>
        <w:tc>
          <w:tcPr>
            <w:tcW w:w="1704" w:type="dxa"/>
            <w:vMerge/>
            <w:tcBorders>
              <w:top w:val="single" w:sz="0" w:space="0" w:color="000000"/>
              <w:left w:val="none" w:sz="0" w:space="0" w:color="020000"/>
              <w:bottom w:val="single" w:sz="7" w:space="0" w:color="000000"/>
              <w:right w:val="none" w:sz="0" w:space="0" w:color="020000"/>
            </w:tcBorders>
            <w:vAlign w:val="bottom"/>
          </w:tcPr>
          <w:p w:rsidR="007C23A4" w:rsidRPr="00724399" w:rsidRDefault="007C23A4" w:rsidP="00B1246E"/>
        </w:tc>
        <w:tc>
          <w:tcPr>
            <w:tcW w:w="1685" w:type="dxa"/>
            <w:vMerge/>
            <w:tcBorders>
              <w:top w:val="single" w:sz="0" w:space="0" w:color="000000"/>
              <w:left w:val="none" w:sz="0" w:space="0" w:color="020000"/>
              <w:bottom w:val="single" w:sz="7" w:space="0" w:color="000000"/>
              <w:right w:val="none" w:sz="0" w:space="0" w:color="020000"/>
            </w:tcBorders>
            <w:vAlign w:val="bottom"/>
          </w:tcPr>
          <w:p w:rsidR="007C23A4" w:rsidRPr="00724399" w:rsidRDefault="007C23A4" w:rsidP="00B1246E"/>
        </w:tc>
        <w:tc>
          <w:tcPr>
            <w:tcW w:w="1694" w:type="dxa"/>
            <w:vMerge/>
            <w:tcBorders>
              <w:top w:val="single" w:sz="0" w:space="0" w:color="000000"/>
              <w:left w:val="none" w:sz="0" w:space="0" w:color="020000"/>
              <w:bottom w:val="single" w:sz="7" w:space="0" w:color="000000"/>
              <w:right w:val="none" w:sz="0" w:space="0" w:color="020000"/>
            </w:tcBorders>
            <w:vAlign w:val="bottom"/>
          </w:tcPr>
          <w:p w:rsidR="007C23A4" w:rsidRPr="00724399" w:rsidRDefault="007C23A4" w:rsidP="00B1246E"/>
        </w:tc>
      </w:tr>
      <w:tr w:rsidR="007C23A4" w:rsidRPr="00724399" w:rsidTr="00B1246E">
        <w:trPr>
          <w:trHeight w:hRule="exact" w:val="230"/>
        </w:trPr>
        <w:tc>
          <w:tcPr>
            <w:tcW w:w="3485" w:type="dxa"/>
            <w:tcBorders>
              <w:top w:val="single" w:sz="7" w:space="0" w:color="000000"/>
              <w:left w:val="none" w:sz="0" w:space="0" w:color="020000"/>
              <w:bottom w:val="none" w:sz="0" w:space="0" w:color="020000"/>
              <w:right w:val="none" w:sz="0" w:space="0" w:color="020000"/>
            </w:tcBorders>
            <w:vAlign w:val="center"/>
          </w:tcPr>
          <w:p w:rsidR="007C23A4" w:rsidRPr="00724399" w:rsidRDefault="007C23A4" w:rsidP="00B1246E">
            <w:pPr>
              <w:spacing w:after="10" w:line="209" w:lineRule="exact"/>
              <w:ind w:left="48"/>
              <w:textAlignment w:val="baseline"/>
              <w:rPr>
                <w:rFonts w:eastAsia="Verdana"/>
                <w:b/>
                <w:color w:val="000000"/>
              </w:rPr>
            </w:pPr>
            <w:r w:rsidRPr="00724399">
              <w:rPr>
                <w:rFonts w:eastAsia="Verdana"/>
                <w:b/>
                <w:color w:val="000000"/>
              </w:rPr>
              <w:t>R.B. Robinson Contracting, Inc.</w:t>
            </w:r>
          </w:p>
        </w:tc>
        <w:tc>
          <w:tcPr>
            <w:tcW w:w="1704" w:type="dxa"/>
            <w:tcBorders>
              <w:top w:val="single" w:sz="7" w:space="0" w:color="000000"/>
              <w:left w:val="none" w:sz="0" w:space="0" w:color="020000"/>
              <w:bottom w:val="none" w:sz="0" w:space="0" w:color="020000"/>
              <w:right w:val="none" w:sz="0" w:space="0" w:color="020000"/>
            </w:tcBorders>
            <w:vAlign w:val="center"/>
          </w:tcPr>
          <w:p w:rsidR="007C23A4" w:rsidRPr="00724399" w:rsidRDefault="007C23A4" w:rsidP="00B1246E">
            <w:pPr>
              <w:spacing w:after="10" w:line="204" w:lineRule="exact"/>
              <w:jc w:val="center"/>
              <w:textAlignment w:val="baseline"/>
              <w:rPr>
                <w:rFonts w:eastAsia="Verdana"/>
                <w:b/>
                <w:color w:val="000000"/>
              </w:rPr>
            </w:pPr>
            <w:r w:rsidRPr="00724399">
              <w:rPr>
                <w:rFonts w:eastAsia="Verdana"/>
                <w:b/>
                <w:color w:val="000000"/>
              </w:rPr>
              <w:t>$5,306,870</w:t>
            </w:r>
          </w:p>
        </w:tc>
        <w:tc>
          <w:tcPr>
            <w:tcW w:w="1685" w:type="dxa"/>
            <w:tcBorders>
              <w:top w:val="single" w:sz="7" w:space="0" w:color="000000"/>
              <w:left w:val="none" w:sz="0" w:space="0" w:color="020000"/>
              <w:bottom w:val="none" w:sz="0" w:space="0" w:color="020000"/>
              <w:right w:val="none" w:sz="0" w:space="0" w:color="020000"/>
            </w:tcBorders>
            <w:vAlign w:val="center"/>
          </w:tcPr>
          <w:p w:rsidR="007C23A4" w:rsidRPr="00724399" w:rsidRDefault="007C23A4" w:rsidP="00B1246E">
            <w:pPr>
              <w:spacing w:after="6" w:line="219" w:lineRule="exact"/>
              <w:jc w:val="center"/>
              <w:textAlignment w:val="baseline"/>
              <w:rPr>
                <w:rFonts w:eastAsia="Verdana"/>
                <w:b/>
                <w:color w:val="000000"/>
              </w:rPr>
            </w:pPr>
            <w:r w:rsidRPr="00724399">
              <w:rPr>
                <w:rFonts w:eastAsia="Verdana"/>
                <w:b/>
                <w:color w:val="000000"/>
              </w:rPr>
              <w:t>$1,693,000</w:t>
            </w:r>
          </w:p>
        </w:tc>
        <w:tc>
          <w:tcPr>
            <w:tcW w:w="1694" w:type="dxa"/>
            <w:tcBorders>
              <w:top w:val="single" w:sz="7" w:space="0" w:color="000000"/>
              <w:left w:val="none" w:sz="0" w:space="0" w:color="020000"/>
              <w:bottom w:val="none" w:sz="0" w:space="0" w:color="020000"/>
              <w:right w:val="none" w:sz="0" w:space="0" w:color="020000"/>
            </w:tcBorders>
            <w:vAlign w:val="center"/>
          </w:tcPr>
          <w:p w:rsidR="007C23A4" w:rsidRPr="00724399" w:rsidRDefault="007C23A4" w:rsidP="00B1246E">
            <w:pPr>
              <w:spacing w:after="14" w:line="205" w:lineRule="exact"/>
              <w:jc w:val="center"/>
              <w:textAlignment w:val="baseline"/>
              <w:rPr>
                <w:rFonts w:eastAsia="Verdana"/>
                <w:b/>
                <w:color w:val="000000"/>
              </w:rPr>
            </w:pPr>
            <w:r w:rsidRPr="00724399">
              <w:rPr>
                <w:rFonts w:eastAsia="Verdana"/>
                <w:b/>
                <w:color w:val="000000"/>
              </w:rPr>
              <w:t>$6,999,870</w:t>
            </w:r>
          </w:p>
        </w:tc>
      </w:tr>
      <w:tr w:rsidR="007C23A4" w:rsidRPr="00724399" w:rsidTr="00B1246E">
        <w:trPr>
          <w:trHeight w:hRule="exact" w:val="245"/>
        </w:trPr>
        <w:tc>
          <w:tcPr>
            <w:tcW w:w="3485" w:type="dxa"/>
            <w:tcBorders>
              <w:top w:val="none" w:sz="0" w:space="0" w:color="020000"/>
              <w:left w:val="none" w:sz="0" w:space="0" w:color="020000"/>
              <w:bottom w:val="none" w:sz="0" w:space="0" w:color="020000"/>
              <w:right w:val="none" w:sz="0" w:space="0" w:color="020000"/>
            </w:tcBorders>
            <w:vAlign w:val="center"/>
          </w:tcPr>
          <w:p w:rsidR="007C23A4" w:rsidRPr="00724399" w:rsidRDefault="007C23A4" w:rsidP="00B1246E">
            <w:pPr>
              <w:spacing w:after="16" w:line="202" w:lineRule="exact"/>
              <w:ind w:left="48"/>
              <w:textAlignment w:val="baseline"/>
              <w:rPr>
                <w:rFonts w:eastAsia="Verdana"/>
                <w:color w:val="000000"/>
              </w:rPr>
            </w:pPr>
            <w:r w:rsidRPr="00724399">
              <w:rPr>
                <w:rFonts w:eastAsia="Verdana"/>
                <w:color w:val="000000"/>
              </w:rPr>
              <w:t>G. DeVincentis &amp; Son Construction</w:t>
            </w:r>
          </w:p>
        </w:tc>
        <w:tc>
          <w:tcPr>
            <w:tcW w:w="1704" w:type="dxa"/>
            <w:tcBorders>
              <w:top w:val="none" w:sz="0" w:space="0" w:color="020000"/>
              <w:left w:val="none" w:sz="0" w:space="0" w:color="020000"/>
              <w:bottom w:val="none" w:sz="0" w:space="0" w:color="020000"/>
              <w:right w:val="none" w:sz="0" w:space="0" w:color="020000"/>
            </w:tcBorders>
            <w:vAlign w:val="center"/>
          </w:tcPr>
          <w:p w:rsidR="007C23A4" w:rsidRPr="00724399" w:rsidRDefault="007C23A4" w:rsidP="00B1246E">
            <w:pPr>
              <w:spacing w:after="12" w:line="202" w:lineRule="exact"/>
              <w:jc w:val="center"/>
              <w:textAlignment w:val="baseline"/>
              <w:rPr>
                <w:rFonts w:eastAsia="Verdana"/>
                <w:color w:val="000000"/>
              </w:rPr>
            </w:pPr>
            <w:r w:rsidRPr="00724399">
              <w:rPr>
                <w:rFonts w:eastAsia="Verdana"/>
                <w:color w:val="000000"/>
              </w:rPr>
              <w:t>$5,658,000</w:t>
            </w:r>
          </w:p>
        </w:tc>
        <w:tc>
          <w:tcPr>
            <w:tcW w:w="1685" w:type="dxa"/>
            <w:tcBorders>
              <w:top w:val="none" w:sz="0" w:space="0" w:color="020000"/>
              <w:left w:val="none" w:sz="0" w:space="0" w:color="020000"/>
              <w:bottom w:val="none" w:sz="0" w:space="0" w:color="020000"/>
              <w:right w:val="none" w:sz="0" w:space="0" w:color="020000"/>
            </w:tcBorders>
            <w:vAlign w:val="center"/>
          </w:tcPr>
          <w:p w:rsidR="007C23A4" w:rsidRPr="00724399" w:rsidRDefault="007C23A4" w:rsidP="00B1246E">
            <w:pPr>
              <w:spacing w:after="12" w:line="202" w:lineRule="exact"/>
              <w:jc w:val="center"/>
              <w:textAlignment w:val="baseline"/>
              <w:rPr>
                <w:rFonts w:eastAsia="Verdana"/>
                <w:color w:val="000000"/>
              </w:rPr>
            </w:pPr>
            <w:r w:rsidRPr="00724399">
              <w:rPr>
                <w:rFonts w:eastAsia="Verdana"/>
                <w:color w:val="000000"/>
              </w:rPr>
              <w:t>$1,832,000</w:t>
            </w:r>
          </w:p>
        </w:tc>
        <w:tc>
          <w:tcPr>
            <w:tcW w:w="1694" w:type="dxa"/>
            <w:tcBorders>
              <w:top w:val="none" w:sz="0" w:space="0" w:color="020000"/>
              <w:left w:val="none" w:sz="0" w:space="0" w:color="020000"/>
              <w:bottom w:val="none" w:sz="0" w:space="0" w:color="020000"/>
              <w:right w:val="none" w:sz="0" w:space="0" w:color="020000"/>
            </w:tcBorders>
            <w:vAlign w:val="center"/>
          </w:tcPr>
          <w:p w:rsidR="007C23A4" w:rsidRPr="00724399" w:rsidRDefault="007C23A4" w:rsidP="00B1246E">
            <w:pPr>
              <w:spacing w:after="14" w:line="204" w:lineRule="exact"/>
              <w:jc w:val="center"/>
              <w:textAlignment w:val="baseline"/>
              <w:rPr>
                <w:rFonts w:eastAsia="Verdana"/>
                <w:color w:val="000000"/>
              </w:rPr>
            </w:pPr>
            <w:r w:rsidRPr="00724399">
              <w:rPr>
                <w:rFonts w:eastAsia="Verdana"/>
                <w:color w:val="000000"/>
              </w:rPr>
              <w:t>$7,490,000</w:t>
            </w:r>
          </w:p>
        </w:tc>
      </w:tr>
      <w:tr w:rsidR="007C23A4" w:rsidRPr="00724399" w:rsidTr="00B1246E">
        <w:trPr>
          <w:trHeight w:hRule="exact" w:val="245"/>
        </w:trPr>
        <w:tc>
          <w:tcPr>
            <w:tcW w:w="3485" w:type="dxa"/>
            <w:tcBorders>
              <w:top w:val="none" w:sz="0" w:space="0" w:color="020000"/>
              <w:left w:val="none" w:sz="0" w:space="0" w:color="020000"/>
              <w:bottom w:val="none" w:sz="0" w:space="0" w:color="020000"/>
              <w:right w:val="none" w:sz="0" w:space="0" w:color="020000"/>
            </w:tcBorders>
            <w:vAlign w:val="center"/>
          </w:tcPr>
          <w:p w:rsidR="007C23A4" w:rsidRPr="00724399" w:rsidRDefault="007C23A4" w:rsidP="00B1246E">
            <w:pPr>
              <w:spacing w:after="14" w:line="205" w:lineRule="exact"/>
              <w:ind w:left="48"/>
              <w:textAlignment w:val="baseline"/>
              <w:rPr>
                <w:rFonts w:eastAsia="Verdana"/>
                <w:color w:val="000000"/>
              </w:rPr>
            </w:pPr>
            <w:r w:rsidRPr="00724399">
              <w:rPr>
                <w:rFonts w:eastAsia="Verdana"/>
                <w:color w:val="000000"/>
              </w:rPr>
              <w:t>Bellamy Construction</w:t>
            </w:r>
          </w:p>
        </w:tc>
        <w:tc>
          <w:tcPr>
            <w:tcW w:w="1704" w:type="dxa"/>
            <w:tcBorders>
              <w:top w:val="none" w:sz="0" w:space="0" w:color="020000"/>
              <w:left w:val="none" w:sz="0" w:space="0" w:color="020000"/>
              <w:bottom w:val="none" w:sz="0" w:space="0" w:color="020000"/>
              <w:right w:val="none" w:sz="0" w:space="0" w:color="020000"/>
            </w:tcBorders>
            <w:vAlign w:val="center"/>
          </w:tcPr>
          <w:p w:rsidR="007C23A4" w:rsidRPr="00724399" w:rsidRDefault="007C23A4" w:rsidP="00B1246E">
            <w:pPr>
              <w:spacing w:after="14" w:line="205" w:lineRule="exact"/>
              <w:jc w:val="center"/>
              <w:textAlignment w:val="baseline"/>
              <w:rPr>
                <w:rFonts w:eastAsia="Verdana"/>
                <w:color w:val="000000"/>
              </w:rPr>
            </w:pPr>
            <w:r w:rsidRPr="00724399">
              <w:rPr>
                <w:rFonts w:eastAsia="Verdana"/>
                <w:color w:val="000000"/>
              </w:rPr>
              <w:t>$6,212,561</w:t>
            </w:r>
          </w:p>
        </w:tc>
        <w:tc>
          <w:tcPr>
            <w:tcW w:w="1685" w:type="dxa"/>
            <w:tcBorders>
              <w:top w:val="none" w:sz="0" w:space="0" w:color="020000"/>
              <w:left w:val="none" w:sz="0" w:space="0" w:color="020000"/>
              <w:bottom w:val="none" w:sz="0" w:space="0" w:color="020000"/>
              <w:right w:val="none" w:sz="0" w:space="0" w:color="020000"/>
            </w:tcBorders>
            <w:vAlign w:val="center"/>
          </w:tcPr>
          <w:p w:rsidR="007C23A4" w:rsidRPr="00724399" w:rsidRDefault="007C23A4" w:rsidP="00B1246E">
            <w:pPr>
              <w:spacing w:after="14" w:line="205" w:lineRule="exact"/>
              <w:jc w:val="center"/>
              <w:textAlignment w:val="baseline"/>
              <w:rPr>
                <w:rFonts w:eastAsia="Verdana"/>
                <w:color w:val="000000"/>
              </w:rPr>
            </w:pPr>
            <w:r w:rsidRPr="00724399">
              <w:rPr>
                <w:rFonts w:eastAsia="Verdana"/>
                <w:color w:val="000000"/>
              </w:rPr>
              <w:t>$2,054,571</w:t>
            </w:r>
          </w:p>
        </w:tc>
        <w:tc>
          <w:tcPr>
            <w:tcW w:w="1694" w:type="dxa"/>
            <w:tcBorders>
              <w:top w:val="none" w:sz="0" w:space="0" w:color="020000"/>
              <w:left w:val="none" w:sz="0" w:space="0" w:color="020000"/>
              <w:bottom w:val="none" w:sz="0" w:space="0" w:color="020000"/>
              <w:right w:val="none" w:sz="0" w:space="0" w:color="020000"/>
            </w:tcBorders>
            <w:vAlign w:val="center"/>
          </w:tcPr>
          <w:p w:rsidR="007C23A4" w:rsidRPr="00724399" w:rsidRDefault="007C23A4" w:rsidP="00B1246E">
            <w:pPr>
              <w:spacing w:after="14" w:line="205" w:lineRule="exact"/>
              <w:jc w:val="center"/>
              <w:textAlignment w:val="baseline"/>
              <w:rPr>
                <w:rFonts w:eastAsia="Verdana"/>
                <w:color w:val="000000"/>
              </w:rPr>
            </w:pPr>
            <w:r w:rsidRPr="00724399">
              <w:rPr>
                <w:rFonts w:eastAsia="Verdana"/>
                <w:color w:val="000000"/>
              </w:rPr>
              <w:t>$8,267,132</w:t>
            </w:r>
          </w:p>
        </w:tc>
      </w:tr>
      <w:tr w:rsidR="007C23A4" w:rsidRPr="00724399" w:rsidTr="00B1246E">
        <w:trPr>
          <w:trHeight w:hRule="exact" w:val="365"/>
        </w:trPr>
        <w:tc>
          <w:tcPr>
            <w:tcW w:w="3485" w:type="dxa"/>
            <w:tcBorders>
              <w:top w:val="none" w:sz="0" w:space="0" w:color="020000"/>
              <w:left w:val="none" w:sz="0" w:space="0" w:color="020000"/>
              <w:bottom w:val="none" w:sz="0" w:space="0" w:color="020000"/>
              <w:right w:val="none" w:sz="0" w:space="0" w:color="020000"/>
            </w:tcBorders>
          </w:tcPr>
          <w:p w:rsidR="007C23A4" w:rsidRPr="00724399" w:rsidRDefault="007C23A4" w:rsidP="00B1246E">
            <w:pPr>
              <w:spacing w:after="124" w:line="215" w:lineRule="exact"/>
              <w:ind w:left="48"/>
              <w:textAlignment w:val="baseline"/>
              <w:rPr>
                <w:rFonts w:eastAsia="Verdana"/>
                <w:color w:val="000000"/>
              </w:rPr>
            </w:pPr>
            <w:r w:rsidRPr="00724399">
              <w:rPr>
                <w:rFonts w:eastAsia="Verdana"/>
                <w:color w:val="000000"/>
              </w:rPr>
              <w:t>Vacri Construction Company</w:t>
            </w:r>
          </w:p>
        </w:tc>
        <w:tc>
          <w:tcPr>
            <w:tcW w:w="1704" w:type="dxa"/>
            <w:tcBorders>
              <w:top w:val="none" w:sz="0" w:space="0" w:color="020000"/>
              <w:left w:val="none" w:sz="0" w:space="0" w:color="020000"/>
              <w:bottom w:val="none" w:sz="0" w:space="0" w:color="020000"/>
              <w:right w:val="none" w:sz="0" w:space="0" w:color="020000"/>
            </w:tcBorders>
          </w:tcPr>
          <w:p w:rsidR="007C23A4" w:rsidRPr="00724399" w:rsidRDefault="007C23A4" w:rsidP="00B1246E">
            <w:pPr>
              <w:spacing w:after="129" w:line="205" w:lineRule="exact"/>
              <w:jc w:val="center"/>
              <w:textAlignment w:val="baseline"/>
              <w:rPr>
                <w:rFonts w:eastAsia="Verdana"/>
                <w:color w:val="000000"/>
              </w:rPr>
            </w:pPr>
            <w:r w:rsidRPr="00724399">
              <w:rPr>
                <w:rFonts w:eastAsia="Verdana"/>
                <w:color w:val="000000"/>
              </w:rPr>
              <w:t>$6,318,000</w:t>
            </w:r>
          </w:p>
        </w:tc>
        <w:tc>
          <w:tcPr>
            <w:tcW w:w="1685" w:type="dxa"/>
            <w:tcBorders>
              <w:top w:val="none" w:sz="0" w:space="0" w:color="020000"/>
              <w:left w:val="none" w:sz="0" w:space="0" w:color="020000"/>
              <w:bottom w:val="none" w:sz="0" w:space="0" w:color="020000"/>
              <w:right w:val="none" w:sz="0" w:space="0" w:color="020000"/>
            </w:tcBorders>
          </w:tcPr>
          <w:p w:rsidR="007C23A4" w:rsidRPr="00724399" w:rsidRDefault="007C23A4" w:rsidP="00B1246E">
            <w:pPr>
              <w:spacing w:after="129" w:line="205" w:lineRule="exact"/>
              <w:jc w:val="center"/>
              <w:textAlignment w:val="baseline"/>
              <w:rPr>
                <w:rFonts w:eastAsia="Verdana"/>
                <w:color w:val="000000"/>
              </w:rPr>
            </w:pPr>
            <w:r w:rsidRPr="00724399">
              <w:rPr>
                <w:rFonts w:eastAsia="Verdana"/>
                <w:color w:val="000000"/>
              </w:rPr>
              <w:t>$2,090,000</w:t>
            </w:r>
          </w:p>
        </w:tc>
        <w:tc>
          <w:tcPr>
            <w:tcW w:w="1694" w:type="dxa"/>
            <w:tcBorders>
              <w:top w:val="none" w:sz="0" w:space="0" w:color="020000"/>
              <w:left w:val="none" w:sz="0" w:space="0" w:color="020000"/>
              <w:bottom w:val="none" w:sz="0" w:space="0" w:color="020000"/>
              <w:right w:val="none" w:sz="0" w:space="0" w:color="020000"/>
            </w:tcBorders>
          </w:tcPr>
          <w:p w:rsidR="007C23A4" w:rsidRPr="00724399" w:rsidRDefault="007C23A4" w:rsidP="00B1246E">
            <w:pPr>
              <w:spacing w:after="132" w:line="202" w:lineRule="exact"/>
              <w:jc w:val="center"/>
              <w:textAlignment w:val="baseline"/>
              <w:rPr>
                <w:rFonts w:eastAsia="Verdana"/>
                <w:color w:val="000000"/>
              </w:rPr>
            </w:pPr>
            <w:r w:rsidRPr="00724399">
              <w:rPr>
                <w:rFonts w:eastAsia="Verdana"/>
                <w:color w:val="000000"/>
              </w:rPr>
              <w:t>$8,408,000</w:t>
            </w:r>
          </w:p>
        </w:tc>
      </w:tr>
      <w:tr w:rsidR="007C23A4" w:rsidRPr="00724399" w:rsidTr="00B1246E">
        <w:trPr>
          <w:trHeight w:hRule="exact" w:val="336"/>
        </w:trPr>
        <w:tc>
          <w:tcPr>
            <w:tcW w:w="3485" w:type="dxa"/>
            <w:tcBorders>
              <w:top w:val="none" w:sz="0" w:space="0" w:color="020000"/>
              <w:left w:val="none" w:sz="0" w:space="0" w:color="020000"/>
              <w:bottom w:val="single" w:sz="7" w:space="0" w:color="000000"/>
              <w:right w:val="none" w:sz="0" w:space="0" w:color="020000"/>
            </w:tcBorders>
          </w:tcPr>
          <w:p w:rsidR="007C23A4" w:rsidRPr="00724399" w:rsidRDefault="007C23A4" w:rsidP="00B1246E">
            <w:pPr>
              <w:spacing w:before="139" w:line="196" w:lineRule="exact"/>
              <w:ind w:left="48"/>
              <w:textAlignment w:val="baseline"/>
              <w:rPr>
                <w:rFonts w:eastAsia="Verdana"/>
                <w:b/>
                <w:color w:val="000000"/>
                <w:spacing w:val="-4"/>
              </w:rPr>
            </w:pPr>
            <w:r w:rsidRPr="00724399">
              <w:rPr>
                <w:rFonts w:eastAsia="Verdana"/>
                <w:b/>
                <w:color w:val="000000"/>
                <w:spacing w:val="-4"/>
              </w:rPr>
              <w:t>Contract 2B - Electrical Construction</w:t>
            </w:r>
          </w:p>
        </w:tc>
        <w:tc>
          <w:tcPr>
            <w:tcW w:w="1704" w:type="dxa"/>
            <w:tcBorders>
              <w:top w:val="none" w:sz="0" w:space="0" w:color="020000"/>
              <w:left w:val="none" w:sz="0" w:space="0" w:color="020000"/>
              <w:bottom w:val="none" w:sz="0" w:space="0" w:color="020000"/>
              <w:right w:val="none" w:sz="0" w:space="0" w:color="020000"/>
            </w:tcBorders>
          </w:tcPr>
          <w:p w:rsidR="007C23A4" w:rsidRPr="00724399" w:rsidRDefault="007C23A4" w:rsidP="00B1246E">
            <w:pPr>
              <w:textAlignment w:val="baseline"/>
              <w:rPr>
                <w:rFonts w:eastAsia="Verdana"/>
                <w:color w:val="000000"/>
              </w:rPr>
            </w:pPr>
            <w:r w:rsidRPr="00724399">
              <w:rPr>
                <w:rFonts w:eastAsia="Verdana"/>
                <w:color w:val="000000"/>
              </w:rPr>
              <w:t xml:space="preserve"> </w:t>
            </w:r>
          </w:p>
        </w:tc>
        <w:tc>
          <w:tcPr>
            <w:tcW w:w="1685" w:type="dxa"/>
            <w:tcBorders>
              <w:top w:val="none" w:sz="0" w:space="0" w:color="020000"/>
              <w:left w:val="none" w:sz="0" w:space="0" w:color="020000"/>
              <w:bottom w:val="none" w:sz="0" w:space="0" w:color="020000"/>
              <w:right w:val="none" w:sz="0" w:space="0" w:color="020000"/>
            </w:tcBorders>
          </w:tcPr>
          <w:p w:rsidR="007C23A4" w:rsidRPr="00724399" w:rsidRDefault="007C23A4" w:rsidP="00B1246E">
            <w:pPr>
              <w:textAlignment w:val="baseline"/>
              <w:rPr>
                <w:rFonts w:eastAsia="Verdana"/>
                <w:color w:val="000000"/>
              </w:rPr>
            </w:pPr>
            <w:r w:rsidRPr="00724399">
              <w:rPr>
                <w:rFonts w:eastAsia="Verdana"/>
                <w:color w:val="000000"/>
              </w:rPr>
              <w:t xml:space="preserve"> </w:t>
            </w:r>
          </w:p>
        </w:tc>
        <w:tc>
          <w:tcPr>
            <w:tcW w:w="1694" w:type="dxa"/>
            <w:tcBorders>
              <w:top w:val="none" w:sz="0" w:space="0" w:color="020000"/>
              <w:left w:val="none" w:sz="0" w:space="0" w:color="020000"/>
              <w:bottom w:val="none" w:sz="0" w:space="0" w:color="020000"/>
              <w:right w:val="none" w:sz="0" w:space="0" w:color="020000"/>
            </w:tcBorders>
          </w:tcPr>
          <w:p w:rsidR="007C23A4" w:rsidRPr="00724399" w:rsidRDefault="007C23A4" w:rsidP="00B1246E">
            <w:pPr>
              <w:textAlignment w:val="baseline"/>
              <w:rPr>
                <w:rFonts w:eastAsia="Verdana"/>
                <w:color w:val="000000"/>
              </w:rPr>
            </w:pPr>
            <w:r w:rsidRPr="00724399">
              <w:rPr>
                <w:rFonts w:eastAsia="Verdana"/>
                <w:color w:val="000000"/>
              </w:rPr>
              <w:t xml:space="preserve"> </w:t>
            </w:r>
          </w:p>
        </w:tc>
      </w:tr>
      <w:tr w:rsidR="007C23A4" w:rsidRPr="00724399" w:rsidTr="00B1246E">
        <w:trPr>
          <w:trHeight w:hRule="exact" w:val="283"/>
        </w:trPr>
        <w:tc>
          <w:tcPr>
            <w:tcW w:w="3485" w:type="dxa"/>
            <w:tcBorders>
              <w:top w:val="single" w:sz="7" w:space="0" w:color="000000"/>
              <w:left w:val="none" w:sz="0" w:space="0" w:color="020000"/>
              <w:bottom w:val="single" w:sz="7" w:space="0" w:color="000000"/>
              <w:right w:val="none" w:sz="0" w:space="0" w:color="020000"/>
            </w:tcBorders>
          </w:tcPr>
          <w:p w:rsidR="007C23A4" w:rsidRPr="00724399" w:rsidRDefault="007C23A4" w:rsidP="00B1246E">
            <w:pPr>
              <w:textAlignment w:val="baseline"/>
              <w:rPr>
                <w:rFonts w:eastAsia="Verdana"/>
                <w:color w:val="000000"/>
              </w:rPr>
            </w:pPr>
            <w:r w:rsidRPr="00724399">
              <w:rPr>
                <w:rFonts w:eastAsia="Verdana"/>
                <w:color w:val="000000"/>
              </w:rPr>
              <w:t xml:space="preserve"> </w:t>
            </w:r>
          </w:p>
        </w:tc>
        <w:tc>
          <w:tcPr>
            <w:tcW w:w="1704" w:type="dxa"/>
            <w:tcBorders>
              <w:top w:val="none" w:sz="0" w:space="0" w:color="020000"/>
              <w:left w:val="none" w:sz="0" w:space="0" w:color="020000"/>
              <w:bottom w:val="single" w:sz="7" w:space="0" w:color="000000"/>
              <w:right w:val="none" w:sz="0" w:space="0" w:color="020000"/>
            </w:tcBorders>
            <w:vAlign w:val="center"/>
          </w:tcPr>
          <w:p w:rsidR="007C23A4" w:rsidRPr="00724399" w:rsidRDefault="007C23A4" w:rsidP="00B1246E">
            <w:pPr>
              <w:spacing w:before="49" w:after="21" w:line="202" w:lineRule="exact"/>
              <w:jc w:val="center"/>
              <w:textAlignment w:val="baseline"/>
              <w:rPr>
                <w:rFonts w:eastAsia="Verdana"/>
                <w:color w:val="000000"/>
              </w:rPr>
            </w:pPr>
            <w:r w:rsidRPr="00724399">
              <w:rPr>
                <w:rFonts w:eastAsia="Verdana"/>
                <w:color w:val="000000"/>
              </w:rPr>
              <w:t>Base Bid</w:t>
            </w:r>
          </w:p>
        </w:tc>
        <w:tc>
          <w:tcPr>
            <w:tcW w:w="1685" w:type="dxa"/>
            <w:tcBorders>
              <w:top w:val="none" w:sz="0" w:space="0" w:color="020000"/>
              <w:left w:val="none" w:sz="0" w:space="0" w:color="020000"/>
              <w:bottom w:val="single" w:sz="7" w:space="0" w:color="000000"/>
              <w:right w:val="none" w:sz="0" w:space="0" w:color="020000"/>
            </w:tcBorders>
            <w:vAlign w:val="center"/>
          </w:tcPr>
          <w:p w:rsidR="007C23A4" w:rsidRPr="00724399" w:rsidRDefault="007C23A4" w:rsidP="00B1246E">
            <w:pPr>
              <w:spacing w:before="49" w:after="21" w:line="202" w:lineRule="exact"/>
              <w:jc w:val="center"/>
              <w:textAlignment w:val="baseline"/>
              <w:rPr>
                <w:rFonts w:eastAsia="Verdana"/>
                <w:color w:val="000000"/>
              </w:rPr>
            </w:pPr>
            <w:r w:rsidRPr="00724399">
              <w:rPr>
                <w:rFonts w:eastAsia="Verdana"/>
                <w:color w:val="000000"/>
              </w:rPr>
              <w:t>Additive Bid</w:t>
            </w:r>
          </w:p>
        </w:tc>
        <w:tc>
          <w:tcPr>
            <w:tcW w:w="1694" w:type="dxa"/>
            <w:tcBorders>
              <w:top w:val="none" w:sz="0" w:space="0" w:color="020000"/>
              <w:left w:val="none" w:sz="0" w:space="0" w:color="020000"/>
              <w:bottom w:val="single" w:sz="7" w:space="0" w:color="000000"/>
              <w:right w:val="none" w:sz="0" w:space="0" w:color="020000"/>
            </w:tcBorders>
            <w:vAlign w:val="center"/>
          </w:tcPr>
          <w:p w:rsidR="007C23A4" w:rsidRPr="00724399" w:rsidRDefault="007C23A4" w:rsidP="00B1246E">
            <w:pPr>
              <w:spacing w:before="44" w:after="26" w:line="202" w:lineRule="exact"/>
              <w:jc w:val="center"/>
              <w:textAlignment w:val="baseline"/>
              <w:rPr>
                <w:rFonts w:eastAsia="Verdana"/>
                <w:color w:val="000000"/>
              </w:rPr>
            </w:pPr>
            <w:r w:rsidRPr="00724399">
              <w:rPr>
                <w:rFonts w:eastAsia="Verdana"/>
                <w:color w:val="000000"/>
              </w:rPr>
              <w:t>Total Bid</w:t>
            </w:r>
          </w:p>
        </w:tc>
      </w:tr>
      <w:tr w:rsidR="007C23A4" w:rsidRPr="00724399" w:rsidTr="00B1246E">
        <w:trPr>
          <w:trHeight w:hRule="exact" w:val="230"/>
        </w:trPr>
        <w:tc>
          <w:tcPr>
            <w:tcW w:w="3485" w:type="dxa"/>
            <w:tcBorders>
              <w:top w:val="single" w:sz="7" w:space="0" w:color="000000"/>
              <w:left w:val="none" w:sz="0" w:space="0" w:color="020000"/>
              <w:bottom w:val="none" w:sz="0" w:space="0" w:color="020000"/>
              <w:right w:val="none" w:sz="0" w:space="0" w:color="020000"/>
            </w:tcBorders>
            <w:vAlign w:val="center"/>
          </w:tcPr>
          <w:p w:rsidR="007C23A4" w:rsidRPr="00724399" w:rsidRDefault="007C23A4" w:rsidP="00B1246E">
            <w:pPr>
              <w:spacing w:after="5" w:line="214" w:lineRule="exact"/>
              <w:ind w:left="48"/>
              <w:textAlignment w:val="baseline"/>
              <w:rPr>
                <w:rFonts w:eastAsia="Verdana"/>
                <w:b/>
                <w:color w:val="000000"/>
              </w:rPr>
            </w:pPr>
            <w:r w:rsidRPr="00724399">
              <w:rPr>
                <w:rFonts w:eastAsia="Verdana"/>
                <w:b/>
                <w:color w:val="000000"/>
              </w:rPr>
              <w:t>Blanding Electric Inc.</w:t>
            </w:r>
          </w:p>
        </w:tc>
        <w:tc>
          <w:tcPr>
            <w:tcW w:w="1704" w:type="dxa"/>
            <w:tcBorders>
              <w:top w:val="single" w:sz="7" w:space="0" w:color="000000"/>
              <w:left w:val="none" w:sz="0" w:space="0" w:color="020000"/>
              <w:bottom w:val="none" w:sz="0" w:space="0" w:color="020000"/>
              <w:right w:val="none" w:sz="0" w:space="0" w:color="020000"/>
            </w:tcBorders>
            <w:vAlign w:val="center"/>
          </w:tcPr>
          <w:p w:rsidR="007C23A4" w:rsidRPr="00724399" w:rsidRDefault="007C23A4" w:rsidP="00B1246E">
            <w:pPr>
              <w:spacing w:after="5" w:line="204" w:lineRule="exact"/>
              <w:jc w:val="center"/>
              <w:textAlignment w:val="baseline"/>
              <w:rPr>
                <w:rFonts w:eastAsia="Verdana"/>
                <w:b/>
                <w:color w:val="000000"/>
              </w:rPr>
            </w:pPr>
            <w:r w:rsidRPr="00724399">
              <w:rPr>
                <w:rFonts w:eastAsia="Verdana"/>
                <w:b/>
                <w:color w:val="000000"/>
              </w:rPr>
              <w:t>$635,300</w:t>
            </w:r>
          </w:p>
        </w:tc>
        <w:tc>
          <w:tcPr>
            <w:tcW w:w="1685" w:type="dxa"/>
            <w:tcBorders>
              <w:top w:val="single" w:sz="7" w:space="0" w:color="000000"/>
              <w:left w:val="none" w:sz="0" w:space="0" w:color="020000"/>
              <w:bottom w:val="none" w:sz="0" w:space="0" w:color="020000"/>
              <w:right w:val="none" w:sz="0" w:space="0" w:color="020000"/>
            </w:tcBorders>
            <w:vAlign w:val="center"/>
          </w:tcPr>
          <w:p w:rsidR="007C23A4" w:rsidRPr="00724399" w:rsidRDefault="007C23A4" w:rsidP="00B1246E">
            <w:pPr>
              <w:spacing w:after="8" w:line="203" w:lineRule="exact"/>
              <w:jc w:val="center"/>
              <w:textAlignment w:val="baseline"/>
              <w:rPr>
                <w:rFonts w:eastAsia="Verdana"/>
                <w:b/>
                <w:color w:val="000000"/>
              </w:rPr>
            </w:pPr>
            <w:r w:rsidRPr="00724399">
              <w:rPr>
                <w:rFonts w:eastAsia="Verdana"/>
                <w:b/>
                <w:color w:val="000000"/>
              </w:rPr>
              <w:t>$421,940</w:t>
            </w:r>
          </w:p>
        </w:tc>
        <w:tc>
          <w:tcPr>
            <w:tcW w:w="1694" w:type="dxa"/>
            <w:tcBorders>
              <w:top w:val="single" w:sz="7" w:space="0" w:color="000000"/>
              <w:left w:val="none" w:sz="0" w:space="0" w:color="020000"/>
              <w:bottom w:val="none" w:sz="0" w:space="0" w:color="020000"/>
              <w:right w:val="none" w:sz="0" w:space="0" w:color="020000"/>
            </w:tcBorders>
            <w:vAlign w:val="center"/>
          </w:tcPr>
          <w:p w:rsidR="007C23A4" w:rsidRPr="00724399" w:rsidRDefault="007C23A4" w:rsidP="00B1246E">
            <w:pPr>
              <w:spacing w:after="6" w:line="214" w:lineRule="exact"/>
              <w:jc w:val="center"/>
              <w:textAlignment w:val="baseline"/>
              <w:rPr>
                <w:rFonts w:eastAsia="Verdana"/>
                <w:b/>
                <w:color w:val="000000"/>
              </w:rPr>
            </w:pPr>
            <w:r w:rsidRPr="00724399">
              <w:rPr>
                <w:rFonts w:eastAsia="Verdana"/>
                <w:b/>
                <w:color w:val="000000"/>
              </w:rPr>
              <w:t>$1,057,240</w:t>
            </w:r>
          </w:p>
        </w:tc>
      </w:tr>
      <w:tr w:rsidR="007C23A4" w:rsidRPr="00724399" w:rsidTr="00B1246E">
        <w:trPr>
          <w:trHeight w:hRule="exact" w:val="245"/>
        </w:trPr>
        <w:tc>
          <w:tcPr>
            <w:tcW w:w="3485" w:type="dxa"/>
            <w:tcBorders>
              <w:top w:val="none" w:sz="0" w:space="0" w:color="020000"/>
              <w:left w:val="none" w:sz="0" w:space="0" w:color="020000"/>
              <w:bottom w:val="none" w:sz="0" w:space="0" w:color="020000"/>
              <w:right w:val="none" w:sz="0" w:space="0" w:color="020000"/>
            </w:tcBorders>
            <w:vAlign w:val="center"/>
          </w:tcPr>
          <w:p w:rsidR="007C23A4" w:rsidRPr="00724399" w:rsidRDefault="007C23A4" w:rsidP="00B1246E">
            <w:pPr>
              <w:spacing w:after="16" w:line="202" w:lineRule="exact"/>
              <w:ind w:left="48"/>
              <w:textAlignment w:val="baseline"/>
              <w:rPr>
                <w:rFonts w:eastAsia="Verdana"/>
                <w:color w:val="000000"/>
              </w:rPr>
            </w:pPr>
            <w:r w:rsidRPr="00724399">
              <w:rPr>
                <w:rFonts w:eastAsia="Verdana"/>
                <w:color w:val="000000"/>
              </w:rPr>
              <w:t>Diekow Electric Inc.</w:t>
            </w:r>
          </w:p>
        </w:tc>
        <w:tc>
          <w:tcPr>
            <w:tcW w:w="1704" w:type="dxa"/>
            <w:tcBorders>
              <w:top w:val="none" w:sz="0" w:space="0" w:color="020000"/>
              <w:left w:val="none" w:sz="0" w:space="0" w:color="020000"/>
              <w:bottom w:val="none" w:sz="0" w:space="0" w:color="020000"/>
              <w:right w:val="none" w:sz="0" w:space="0" w:color="020000"/>
            </w:tcBorders>
            <w:vAlign w:val="center"/>
          </w:tcPr>
          <w:p w:rsidR="007C23A4" w:rsidRPr="00724399" w:rsidRDefault="007C23A4" w:rsidP="00B1246E">
            <w:pPr>
              <w:spacing w:after="10" w:line="203" w:lineRule="exact"/>
              <w:jc w:val="center"/>
              <w:textAlignment w:val="baseline"/>
              <w:rPr>
                <w:rFonts w:eastAsia="Verdana"/>
                <w:color w:val="000000"/>
              </w:rPr>
            </w:pPr>
            <w:r w:rsidRPr="00724399">
              <w:rPr>
                <w:rFonts w:eastAsia="Verdana"/>
                <w:color w:val="000000"/>
              </w:rPr>
              <w:t>$683,800</w:t>
            </w:r>
          </w:p>
        </w:tc>
        <w:tc>
          <w:tcPr>
            <w:tcW w:w="1685" w:type="dxa"/>
            <w:tcBorders>
              <w:top w:val="none" w:sz="0" w:space="0" w:color="020000"/>
              <w:left w:val="none" w:sz="0" w:space="0" w:color="020000"/>
              <w:bottom w:val="none" w:sz="0" w:space="0" w:color="020000"/>
              <w:right w:val="none" w:sz="0" w:space="0" w:color="020000"/>
            </w:tcBorders>
            <w:vAlign w:val="center"/>
          </w:tcPr>
          <w:p w:rsidR="007C23A4" w:rsidRPr="00724399" w:rsidRDefault="007C23A4" w:rsidP="00B1246E">
            <w:pPr>
              <w:spacing w:after="10" w:line="204" w:lineRule="exact"/>
              <w:jc w:val="center"/>
              <w:textAlignment w:val="baseline"/>
              <w:rPr>
                <w:rFonts w:eastAsia="Verdana"/>
                <w:color w:val="000000"/>
              </w:rPr>
            </w:pPr>
            <w:r w:rsidRPr="00724399">
              <w:rPr>
                <w:rFonts w:eastAsia="Verdana"/>
                <w:color w:val="000000"/>
              </w:rPr>
              <w:t>$442,600</w:t>
            </w:r>
          </w:p>
        </w:tc>
        <w:tc>
          <w:tcPr>
            <w:tcW w:w="1694" w:type="dxa"/>
            <w:tcBorders>
              <w:top w:val="none" w:sz="0" w:space="0" w:color="020000"/>
              <w:left w:val="none" w:sz="0" w:space="0" w:color="020000"/>
              <w:bottom w:val="none" w:sz="0" w:space="0" w:color="020000"/>
              <w:right w:val="none" w:sz="0" w:space="0" w:color="020000"/>
            </w:tcBorders>
            <w:vAlign w:val="center"/>
          </w:tcPr>
          <w:p w:rsidR="007C23A4" w:rsidRPr="00724399" w:rsidRDefault="007C23A4" w:rsidP="00B1246E">
            <w:pPr>
              <w:spacing w:after="12" w:line="202" w:lineRule="exact"/>
              <w:jc w:val="center"/>
              <w:textAlignment w:val="baseline"/>
              <w:rPr>
                <w:rFonts w:eastAsia="Verdana"/>
                <w:color w:val="000000"/>
              </w:rPr>
            </w:pPr>
            <w:r w:rsidRPr="00724399">
              <w:rPr>
                <w:rFonts w:eastAsia="Verdana"/>
                <w:color w:val="000000"/>
              </w:rPr>
              <w:t>$1,126,400</w:t>
            </w:r>
          </w:p>
        </w:tc>
      </w:tr>
      <w:tr w:rsidR="007C23A4" w:rsidRPr="00724399" w:rsidTr="00B1246E">
        <w:trPr>
          <w:trHeight w:hRule="exact" w:val="298"/>
        </w:trPr>
        <w:tc>
          <w:tcPr>
            <w:tcW w:w="3485" w:type="dxa"/>
            <w:tcBorders>
              <w:top w:val="none" w:sz="0" w:space="0" w:color="020000"/>
              <w:left w:val="none" w:sz="0" w:space="0" w:color="020000"/>
              <w:bottom w:val="none" w:sz="0" w:space="0" w:color="020000"/>
              <w:right w:val="none" w:sz="0" w:space="0" w:color="020000"/>
            </w:tcBorders>
            <w:vAlign w:val="center"/>
          </w:tcPr>
          <w:p w:rsidR="007C23A4" w:rsidRPr="00724399" w:rsidRDefault="007C23A4" w:rsidP="00B1246E">
            <w:pPr>
              <w:spacing w:after="62" w:line="214" w:lineRule="exact"/>
              <w:ind w:left="48"/>
              <w:textAlignment w:val="baseline"/>
              <w:rPr>
                <w:rFonts w:eastAsia="Verdana"/>
                <w:color w:val="000000"/>
              </w:rPr>
            </w:pPr>
            <w:r w:rsidRPr="00724399">
              <w:rPr>
                <w:rFonts w:eastAsia="Verdana"/>
                <w:color w:val="000000"/>
              </w:rPr>
              <w:t>Vacri Construction Company</w:t>
            </w:r>
          </w:p>
        </w:tc>
        <w:tc>
          <w:tcPr>
            <w:tcW w:w="1704" w:type="dxa"/>
            <w:tcBorders>
              <w:top w:val="none" w:sz="0" w:space="0" w:color="020000"/>
              <w:left w:val="none" w:sz="0" w:space="0" w:color="020000"/>
              <w:bottom w:val="none" w:sz="0" w:space="0" w:color="020000"/>
              <w:right w:val="none" w:sz="0" w:space="0" w:color="020000"/>
            </w:tcBorders>
            <w:vAlign w:val="center"/>
          </w:tcPr>
          <w:p w:rsidR="007C23A4" w:rsidRPr="00724399" w:rsidRDefault="007C23A4" w:rsidP="00B1246E">
            <w:pPr>
              <w:spacing w:after="70" w:line="202" w:lineRule="exact"/>
              <w:jc w:val="center"/>
              <w:textAlignment w:val="baseline"/>
              <w:rPr>
                <w:rFonts w:eastAsia="Verdana"/>
                <w:color w:val="000000"/>
              </w:rPr>
            </w:pPr>
            <w:r w:rsidRPr="00724399">
              <w:rPr>
                <w:rFonts w:eastAsia="Verdana"/>
                <w:color w:val="000000"/>
              </w:rPr>
              <w:t>$867,000</w:t>
            </w:r>
          </w:p>
        </w:tc>
        <w:tc>
          <w:tcPr>
            <w:tcW w:w="1685" w:type="dxa"/>
            <w:tcBorders>
              <w:top w:val="none" w:sz="0" w:space="0" w:color="020000"/>
              <w:left w:val="none" w:sz="0" w:space="0" w:color="020000"/>
              <w:bottom w:val="none" w:sz="0" w:space="0" w:color="020000"/>
              <w:right w:val="none" w:sz="0" w:space="0" w:color="020000"/>
            </w:tcBorders>
            <w:vAlign w:val="center"/>
          </w:tcPr>
          <w:p w:rsidR="007C23A4" w:rsidRPr="00724399" w:rsidRDefault="007C23A4" w:rsidP="00B1246E">
            <w:pPr>
              <w:spacing w:after="67" w:line="205" w:lineRule="exact"/>
              <w:jc w:val="center"/>
              <w:textAlignment w:val="baseline"/>
              <w:rPr>
                <w:rFonts w:eastAsia="Verdana"/>
                <w:color w:val="000000"/>
              </w:rPr>
            </w:pPr>
            <w:r w:rsidRPr="00724399">
              <w:rPr>
                <w:rFonts w:eastAsia="Verdana"/>
                <w:color w:val="000000"/>
              </w:rPr>
              <w:t>$553,000</w:t>
            </w:r>
          </w:p>
        </w:tc>
        <w:tc>
          <w:tcPr>
            <w:tcW w:w="1694" w:type="dxa"/>
            <w:tcBorders>
              <w:top w:val="none" w:sz="0" w:space="0" w:color="020000"/>
              <w:left w:val="none" w:sz="0" w:space="0" w:color="020000"/>
              <w:bottom w:val="none" w:sz="0" w:space="0" w:color="020000"/>
              <w:right w:val="none" w:sz="0" w:space="0" w:color="020000"/>
            </w:tcBorders>
            <w:vAlign w:val="center"/>
          </w:tcPr>
          <w:p w:rsidR="007C23A4" w:rsidRPr="00724399" w:rsidRDefault="007C23A4" w:rsidP="00B1246E">
            <w:pPr>
              <w:spacing w:after="72" w:line="204" w:lineRule="exact"/>
              <w:jc w:val="center"/>
              <w:textAlignment w:val="baseline"/>
              <w:rPr>
                <w:rFonts w:eastAsia="Verdana"/>
                <w:color w:val="000000"/>
              </w:rPr>
            </w:pPr>
            <w:r w:rsidRPr="00724399">
              <w:rPr>
                <w:rFonts w:eastAsia="Verdana"/>
                <w:color w:val="000000"/>
              </w:rPr>
              <w:t>$1,420,000</w:t>
            </w:r>
          </w:p>
        </w:tc>
      </w:tr>
    </w:tbl>
    <w:p w:rsidR="000B30C9" w:rsidRDefault="000B30C9" w:rsidP="005E4215">
      <w:pPr>
        <w:autoSpaceDE w:val="0"/>
        <w:autoSpaceDN w:val="0"/>
        <w:adjustRightInd w:val="0"/>
        <w:spacing w:before="0" w:beforeAutospacing="0" w:after="0" w:afterAutospacing="0"/>
      </w:pPr>
    </w:p>
    <w:p w:rsidR="000B30C9" w:rsidRDefault="000B30C9" w:rsidP="005E4215">
      <w:pPr>
        <w:autoSpaceDE w:val="0"/>
        <w:autoSpaceDN w:val="0"/>
        <w:adjustRightInd w:val="0"/>
        <w:spacing w:before="0" w:beforeAutospacing="0" w:after="0" w:afterAutospacing="0"/>
      </w:pPr>
      <w:r>
        <w:t>With all this being said Taylor continued that the costs came in much higher than expected as the last time we did a formal estimate was 1 year ago. An estimate is exactly what it says and we do not guarantee those estimates. Our costs 1 year ago did not reflect the inflation that we have seen this past year together with supply chain issues, labor shortages; those things were not accounted for.</w:t>
      </w:r>
    </w:p>
    <w:p w:rsidR="000B30C9" w:rsidRDefault="000B30C9" w:rsidP="005E4215">
      <w:pPr>
        <w:autoSpaceDE w:val="0"/>
        <w:autoSpaceDN w:val="0"/>
        <w:adjustRightInd w:val="0"/>
        <w:spacing w:before="0" w:beforeAutospacing="0" w:after="0" w:afterAutospacing="0"/>
      </w:pPr>
    </w:p>
    <w:p w:rsidR="00D43D11" w:rsidRDefault="000B30C9" w:rsidP="005E4215">
      <w:pPr>
        <w:autoSpaceDE w:val="0"/>
        <w:autoSpaceDN w:val="0"/>
        <w:adjustRightInd w:val="0"/>
        <w:spacing w:before="0" w:beforeAutospacing="0" w:after="0" w:afterAutospacing="0"/>
      </w:pPr>
      <w:r>
        <w:t>Taylor wanted to further do</w:t>
      </w:r>
      <w:r w:rsidR="00B36E14">
        <w:t xml:space="preserve"> a breakdown on the costs to the residents.</w:t>
      </w:r>
      <w:r>
        <w:t xml:space="preserve"> </w:t>
      </w:r>
      <w:r w:rsidR="0008536D">
        <w:t>The following sheets he discussed. The first is the $26.7 M Bond Resolution.</w:t>
      </w:r>
      <w:r w:rsidR="00EA7542">
        <w:t xml:space="preserve"> At that time the Town was only qualifying for  market rate financing. We can’t lock in that until we close on the long-term loan; which with the funding agency is not until the end of the project. That is not a fixed rate. We asked Municipal Solutions what their rate is and they suggested 5%. Using that interest rate – the $26,</w:t>
      </w:r>
      <w:r w:rsidR="00B7661B">
        <w:t>7 M Bond Resolution with the current $6,000.00 in Grant funds that we secured for the project, the capital debt</w:t>
      </w:r>
      <w:r w:rsidR="008A3FBB">
        <w:t>-that being paying off the construction costs per single family household being 1.25 units is about $470.00.  (See chart below)</w:t>
      </w:r>
    </w:p>
    <w:p w:rsidR="00EA7542" w:rsidRDefault="00EA7542" w:rsidP="005E4215">
      <w:pPr>
        <w:autoSpaceDE w:val="0"/>
        <w:autoSpaceDN w:val="0"/>
        <w:adjustRightInd w:val="0"/>
        <w:spacing w:before="0" w:beforeAutospacing="0" w:after="0" w:afterAutospacing="0"/>
      </w:pPr>
    </w:p>
    <w:p w:rsidR="00D43D11" w:rsidRDefault="00D43D11" w:rsidP="005E4215">
      <w:pPr>
        <w:autoSpaceDE w:val="0"/>
        <w:autoSpaceDN w:val="0"/>
        <w:adjustRightInd w:val="0"/>
        <w:spacing w:before="0" w:beforeAutospacing="0" w:after="0" w:afterAutospacing="0"/>
      </w:pPr>
      <w:r w:rsidRPr="004C21A8">
        <w:rPr>
          <w:noProof/>
        </w:rPr>
        <w:lastRenderedPageBreak/>
        <w:drawing>
          <wp:inline distT="0" distB="0" distL="0" distR="0" wp14:anchorId="6BAFF240" wp14:editId="57ED741D">
            <wp:extent cx="4671060" cy="3909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1060" cy="3909060"/>
                    </a:xfrm>
                    <a:prstGeom prst="rect">
                      <a:avLst/>
                    </a:prstGeom>
                    <a:noFill/>
                    <a:ln>
                      <a:noFill/>
                    </a:ln>
                  </pic:spPr>
                </pic:pic>
              </a:graphicData>
            </a:graphic>
          </wp:inline>
        </w:drawing>
      </w:r>
    </w:p>
    <w:p w:rsidR="00D43D11" w:rsidRDefault="00D43D11" w:rsidP="005E4215">
      <w:pPr>
        <w:autoSpaceDE w:val="0"/>
        <w:autoSpaceDN w:val="0"/>
        <w:adjustRightInd w:val="0"/>
        <w:spacing w:before="0" w:beforeAutospacing="0" w:after="0" w:afterAutospacing="0"/>
      </w:pPr>
    </w:p>
    <w:p w:rsidR="00D43D11" w:rsidRDefault="00530FD9" w:rsidP="005E4215">
      <w:pPr>
        <w:autoSpaceDE w:val="0"/>
        <w:autoSpaceDN w:val="0"/>
        <w:adjustRightInd w:val="0"/>
        <w:spacing w:before="0" w:beforeAutospacing="0" w:after="0" w:afterAutospacing="0"/>
      </w:pPr>
      <w:r>
        <w:t>Now fast forward to today</w:t>
      </w:r>
      <w:r w:rsidR="00D70634">
        <w:t>, w</w:t>
      </w:r>
      <w:r>
        <w:t>e are suggesting a total bond resolution for $40M- which is going up quite a bit – it would include all the bids that we recently received with a place holder of $500,000.00 for plumbing construction together with B&amp; L’s proposed amendment as well as a suggested contingency of $10% and that gets us to the $40 M.</w:t>
      </w:r>
    </w:p>
    <w:p w:rsidR="00530FD9" w:rsidRDefault="00530FD9" w:rsidP="005E4215">
      <w:pPr>
        <w:autoSpaceDE w:val="0"/>
        <w:autoSpaceDN w:val="0"/>
        <w:adjustRightInd w:val="0"/>
        <w:spacing w:before="0" w:beforeAutospacing="0" w:after="0" w:afterAutospacing="0"/>
      </w:pPr>
    </w:p>
    <w:p w:rsidR="00530FD9" w:rsidRDefault="00530FD9" w:rsidP="005E4215">
      <w:pPr>
        <w:autoSpaceDE w:val="0"/>
        <w:autoSpaceDN w:val="0"/>
        <w:adjustRightInd w:val="0"/>
        <w:spacing w:before="0" w:beforeAutospacing="0" w:after="0" w:afterAutospacing="0"/>
      </w:pPr>
      <w:r>
        <w:t>So</w:t>
      </w:r>
      <w:r w:rsidR="0055790F">
        <w:t>,</w:t>
      </w:r>
      <w:r>
        <w:t xml:space="preserve"> keeping our current funding scenario of the $6M in grant but now based on some of our efforts recently, we were able to get the project to qualify for subsidized financing which means you are</w:t>
      </w:r>
      <w:r w:rsidR="00196E74">
        <w:t xml:space="preserve"> </w:t>
      </w:r>
      <w:r>
        <w:t>50% of market rate. The assumed interest rate went from 5% in the last spread sheet to 2.5% in this spread sheet which results in a capital debt cost of per single family home of $565.00. That is a net increase of about $95.00 from where we previously were.</w:t>
      </w:r>
      <w:r w:rsidR="00523D9A">
        <w:t xml:space="preserve">  (See Chart below)</w:t>
      </w:r>
    </w:p>
    <w:tbl>
      <w:tblPr>
        <w:tblpPr w:leftFromText="180" w:rightFromText="180" w:vertAnchor="text" w:horzAnchor="margin" w:tblpXSpec="center" w:tblpY="338"/>
        <w:tblW w:w="0" w:type="auto"/>
        <w:tblLayout w:type="fixed"/>
        <w:tblCellMar>
          <w:left w:w="0" w:type="dxa"/>
          <w:right w:w="0" w:type="dxa"/>
        </w:tblCellMar>
        <w:tblLook w:val="0000" w:firstRow="0" w:lastRow="0" w:firstColumn="0" w:lastColumn="0" w:noHBand="0" w:noVBand="0"/>
      </w:tblPr>
      <w:tblGrid>
        <w:gridCol w:w="5400"/>
        <w:gridCol w:w="3276"/>
      </w:tblGrid>
      <w:tr w:rsidR="00523D9A" w:rsidTr="00523D9A">
        <w:trPr>
          <w:trHeight w:hRule="exact" w:val="642"/>
        </w:trPr>
        <w:tc>
          <w:tcPr>
            <w:tcW w:w="5400" w:type="dxa"/>
            <w:tcBorders>
              <w:top w:val="single" w:sz="5" w:space="0" w:color="000000"/>
              <w:left w:val="none" w:sz="0" w:space="0" w:color="020000"/>
              <w:bottom w:val="single" w:sz="5" w:space="0" w:color="000000"/>
              <w:right w:val="none" w:sz="0" w:space="0" w:color="020000"/>
            </w:tcBorders>
          </w:tcPr>
          <w:p w:rsidR="00523D9A" w:rsidRDefault="00523D9A" w:rsidP="00523D9A">
            <w:pPr>
              <w:spacing w:before="93" w:line="214" w:lineRule="exact"/>
              <w:ind w:left="936"/>
              <w:textAlignment w:val="baseline"/>
              <w:rPr>
                <w:rFonts w:ascii="Verdana" w:eastAsia="Verdana" w:hAnsi="Verdana"/>
                <w:color w:val="000000"/>
                <w:sz w:val="21"/>
              </w:rPr>
            </w:pPr>
            <w:r>
              <w:rPr>
                <w:rFonts w:ascii="Verdana" w:eastAsia="Verdana" w:hAnsi="Verdana"/>
                <w:color w:val="000000"/>
                <w:sz w:val="21"/>
              </w:rPr>
              <w:t>User Cost Estimate at $40M Bond Resolution, no additional grant</w:t>
            </w:r>
          </w:p>
          <w:p w:rsidR="00523D9A" w:rsidRDefault="00523D9A" w:rsidP="00523D9A">
            <w:pPr>
              <w:spacing w:line="105" w:lineRule="exact"/>
              <w:ind w:left="936"/>
              <w:textAlignment w:val="baseline"/>
              <w:rPr>
                <w:rFonts w:ascii="Verdana" w:eastAsia="Verdana" w:hAnsi="Verdana"/>
                <w:b/>
                <w:color w:val="000000"/>
                <w:sz w:val="14"/>
              </w:rPr>
            </w:pPr>
          </w:p>
        </w:tc>
        <w:tc>
          <w:tcPr>
            <w:tcW w:w="3276" w:type="dxa"/>
            <w:vMerge w:val="restart"/>
            <w:tcBorders>
              <w:top w:val="none" w:sz="0" w:space="0" w:color="020000"/>
              <w:left w:val="none" w:sz="0" w:space="0" w:color="020000"/>
              <w:bottom w:val="single" w:sz="0" w:space="0" w:color="000000"/>
              <w:right w:val="none" w:sz="0" w:space="0" w:color="020000"/>
            </w:tcBorders>
          </w:tcPr>
          <w:p w:rsidR="00523D9A" w:rsidRDefault="00523D9A" w:rsidP="00523D9A">
            <w:pPr>
              <w:spacing w:before="93" w:line="267" w:lineRule="exact"/>
              <w:ind w:left="216"/>
              <w:textAlignment w:val="baseline"/>
              <w:rPr>
                <w:rFonts w:ascii="Verdana" w:eastAsia="Verdana" w:hAnsi="Verdana"/>
                <w:color w:val="000000"/>
                <w:spacing w:val="-14"/>
                <w:sz w:val="21"/>
              </w:rPr>
            </w:pPr>
          </w:p>
          <w:p w:rsidR="00523D9A" w:rsidRDefault="00523D9A" w:rsidP="00523D9A">
            <w:pPr>
              <w:spacing w:before="115" w:after="230" w:line="168" w:lineRule="exact"/>
              <w:ind w:left="216"/>
              <w:textAlignment w:val="baseline"/>
              <w:rPr>
                <w:rFonts w:ascii="Verdana" w:eastAsia="Verdana" w:hAnsi="Verdana"/>
                <w:color w:val="000000"/>
                <w:sz w:val="14"/>
              </w:rPr>
            </w:pPr>
            <w:r>
              <w:rPr>
                <w:rFonts w:ascii="Verdana" w:eastAsia="Verdana" w:hAnsi="Verdana"/>
                <w:color w:val="000000"/>
                <w:sz w:val="14"/>
              </w:rPr>
              <w:br/>
            </w:r>
            <w:r>
              <w:rPr>
                <w:rFonts w:ascii="Verdana" w:eastAsia="Verdana" w:hAnsi="Verdana"/>
                <w:color w:val="000000"/>
                <w:sz w:val="14"/>
              </w:rPr>
              <w:br/>
              <w:t>Apparent Low Bids</w:t>
            </w:r>
          </w:p>
        </w:tc>
      </w:tr>
      <w:tr w:rsidR="00523D9A" w:rsidTr="00523D9A">
        <w:trPr>
          <w:trHeight w:hRule="exact" w:val="456"/>
        </w:trPr>
        <w:tc>
          <w:tcPr>
            <w:tcW w:w="5400" w:type="dxa"/>
            <w:tcBorders>
              <w:top w:val="single" w:sz="5" w:space="0" w:color="000000"/>
              <w:left w:val="none" w:sz="0" w:space="0" w:color="020000"/>
              <w:bottom w:val="none" w:sz="0" w:space="0" w:color="020000"/>
              <w:right w:val="none" w:sz="0" w:space="0" w:color="020000"/>
            </w:tcBorders>
            <w:vAlign w:val="bottom"/>
          </w:tcPr>
          <w:p w:rsidR="00523D9A" w:rsidRDefault="00523D9A" w:rsidP="00523D9A">
            <w:pPr>
              <w:spacing w:before="269" w:after="14" w:line="168" w:lineRule="exact"/>
              <w:ind w:right="642"/>
              <w:jc w:val="right"/>
              <w:textAlignment w:val="baseline"/>
              <w:rPr>
                <w:rFonts w:ascii="Verdana" w:eastAsia="Verdana" w:hAnsi="Verdana"/>
                <w:color w:val="000000"/>
                <w:sz w:val="14"/>
              </w:rPr>
            </w:pPr>
            <w:r>
              <w:rPr>
                <w:rFonts w:ascii="Verdana" w:eastAsia="Verdana" w:hAnsi="Verdana"/>
                <w:color w:val="000000"/>
                <w:sz w:val="14"/>
              </w:rPr>
              <w:t>Bid Amount Overview</w:t>
            </w:r>
            <w:r>
              <w:rPr>
                <w:rFonts w:ascii="Verdana" w:eastAsia="Verdana" w:hAnsi="Verdana"/>
                <w:color w:val="000000"/>
                <w:sz w:val="14"/>
              </w:rPr>
              <w:tab/>
            </w:r>
            <w:r>
              <w:rPr>
                <w:rFonts w:ascii="Verdana" w:eastAsia="Verdana" w:hAnsi="Verdana"/>
                <w:color w:val="000000"/>
                <w:sz w:val="14"/>
              </w:rPr>
              <w:br/>
              <w:t>Contract #1— Northgate WWTP Improvements</w:t>
            </w:r>
          </w:p>
        </w:tc>
        <w:tc>
          <w:tcPr>
            <w:tcW w:w="3276" w:type="dxa"/>
            <w:vMerge/>
            <w:tcBorders>
              <w:top w:val="single" w:sz="0" w:space="0" w:color="000000"/>
              <w:left w:val="none" w:sz="0" w:space="0" w:color="020000"/>
              <w:bottom w:val="none" w:sz="0" w:space="0" w:color="020000"/>
              <w:right w:val="none" w:sz="0" w:space="0" w:color="020000"/>
            </w:tcBorders>
          </w:tcPr>
          <w:p w:rsidR="00523D9A" w:rsidRDefault="00523D9A" w:rsidP="00523D9A"/>
        </w:tc>
      </w:tr>
      <w:tr w:rsidR="00523D9A" w:rsidTr="00523D9A">
        <w:trPr>
          <w:trHeight w:hRule="exact" w:val="216"/>
        </w:trPr>
        <w:tc>
          <w:tcPr>
            <w:tcW w:w="5400" w:type="dxa"/>
            <w:tcBorders>
              <w:top w:val="none" w:sz="0" w:space="0" w:color="020000"/>
              <w:left w:val="none" w:sz="0" w:space="0" w:color="020000"/>
              <w:bottom w:val="none" w:sz="0" w:space="0" w:color="020000"/>
              <w:right w:val="none" w:sz="0" w:space="0" w:color="020000"/>
            </w:tcBorders>
            <w:vAlign w:val="center"/>
          </w:tcPr>
          <w:p w:rsidR="00523D9A" w:rsidRDefault="00523D9A" w:rsidP="00523D9A">
            <w:pPr>
              <w:spacing w:after="18" w:line="164" w:lineRule="exact"/>
              <w:ind w:left="1944"/>
              <w:textAlignment w:val="baseline"/>
              <w:rPr>
                <w:rFonts w:ascii="Verdana" w:eastAsia="Verdana" w:hAnsi="Verdana"/>
                <w:color w:val="000000"/>
                <w:sz w:val="14"/>
              </w:rPr>
            </w:pPr>
            <w:r>
              <w:rPr>
                <w:rFonts w:ascii="Verdana" w:eastAsia="Verdana" w:hAnsi="Verdana"/>
                <w:color w:val="000000"/>
                <w:sz w:val="14"/>
              </w:rPr>
              <w:t>Contract 1A - General Construction</w:t>
            </w:r>
          </w:p>
        </w:tc>
        <w:tc>
          <w:tcPr>
            <w:tcW w:w="3276" w:type="dxa"/>
            <w:tcBorders>
              <w:top w:val="none" w:sz="0" w:space="0" w:color="020000"/>
              <w:left w:val="none" w:sz="0" w:space="0" w:color="020000"/>
              <w:bottom w:val="none" w:sz="0" w:space="0" w:color="020000"/>
              <w:right w:val="none" w:sz="0" w:space="0" w:color="020000"/>
            </w:tcBorders>
            <w:vAlign w:val="center"/>
          </w:tcPr>
          <w:p w:rsidR="00523D9A" w:rsidRDefault="00523D9A" w:rsidP="00523D9A">
            <w:pPr>
              <w:spacing w:after="18" w:line="164" w:lineRule="exact"/>
              <w:ind w:right="1978"/>
              <w:jc w:val="right"/>
              <w:textAlignment w:val="baseline"/>
              <w:rPr>
                <w:rFonts w:ascii="Verdana" w:eastAsia="Verdana" w:hAnsi="Verdana"/>
                <w:color w:val="000000"/>
                <w:sz w:val="14"/>
              </w:rPr>
            </w:pPr>
            <w:r>
              <w:rPr>
                <w:rFonts w:ascii="Verdana" w:eastAsia="Verdana" w:hAnsi="Verdana"/>
                <w:color w:val="000000"/>
                <w:sz w:val="14"/>
              </w:rPr>
              <w:t>$19,851,000</w:t>
            </w:r>
          </w:p>
        </w:tc>
      </w:tr>
      <w:tr w:rsidR="00523D9A" w:rsidTr="00523D9A">
        <w:trPr>
          <w:trHeight w:hRule="exact" w:val="216"/>
        </w:trPr>
        <w:tc>
          <w:tcPr>
            <w:tcW w:w="5400" w:type="dxa"/>
            <w:tcBorders>
              <w:top w:val="none" w:sz="0" w:space="0" w:color="020000"/>
              <w:left w:val="none" w:sz="0" w:space="0" w:color="020000"/>
              <w:bottom w:val="none" w:sz="0" w:space="0" w:color="020000"/>
              <w:right w:val="none" w:sz="0" w:space="0" w:color="020000"/>
            </w:tcBorders>
            <w:vAlign w:val="center"/>
          </w:tcPr>
          <w:p w:rsidR="00523D9A" w:rsidRDefault="00523D9A" w:rsidP="00523D9A">
            <w:pPr>
              <w:spacing w:after="18" w:line="164" w:lineRule="exact"/>
              <w:ind w:left="1922"/>
              <w:textAlignment w:val="baseline"/>
              <w:rPr>
                <w:rFonts w:ascii="Verdana" w:eastAsia="Verdana" w:hAnsi="Verdana"/>
                <w:color w:val="000000"/>
                <w:sz w:val="14"/>
              </w:rPr>
            </w:pPr>
            <w:r>
              <w:rPr>
                <w:rFonts w:ascii="Verdana" w:eastAsia="Verdana" w:hAnsi="Verdana"/>
                <w:color w:val="000000"/>
                <w:sz w:val="14"/>
              </w:rPr>
              <w:t>Contract 1B - Electrical Construction</w:t>
            </w:r>
          </w:p>
        </w:tc>
        <w:tc>
          <w:tcPr>
            <w:tcW w:w="3276" w:type="dxa"/>
            <w:tcBorders>
              <w:top w:val="none" w:sz="0" w:space="0" w:color="020000"/>
              <w:left w:val="none" w:sz="0" w:space="0" w:color="020000"/>
              <w:bottom w:val="none" w:sz="0" w:space="0" w:color="020000"/>
              <w:right w:val="none" w:sz="0" w:space="0" w:color="020000"/>
            </w:tcBorders>
            <w:vAlign w:val="center"/>
          </w:tcPr>
          <w:p w:rsidR="00523D9A" w:rsidRDefault="00523D9A" w:rsidP="00523D9A">
            <w:pPr>
              <w:spacing w:after="18" w:line="164" w:lineRule="exact"/>
              <w:ind w:right="1978"/>
              <w:jc w:val="right"/>
              <w:textAlignment w:val="baseline"/>
              <w:rPr>
                <w:rFonts w:ascii="Verdana" w:eastAsia="Verdana" w:hAnsi="Verdana"/>
                <w:color w:val="000000"/>
                <w:sz w:val="14"/>
              </w:rPr>
            </w:pPr>
            <w:r>
              <w:rPr>
                <w:rFonts w:ascii="Verdana" w:eastAsia="Verdana" w:hAnsi="Verdana"/>
                <w:color w:val="000000"/>
                <w:sz w:val="14"/>
              </w:rPr>
              <w:t>$3,300,000</w:t>
            </w:r>
          </w:p>
        </w:tc>
      </w:tr>
      <w:tr w:rsidR="00523D9A" w:rsidTr="00523D9A">
        <w:trPr>
          <w:trHeight w:hRule="exact" w:val="216"/>
        </w:trPr>
        <w:tc>
          <w:tcPr>
            <w:tcW w:w="5400" w:type="dxa"/>
            <w:tcBorders>
              <w:top w:val="none" w:sz="0" w:space="0" w:color="020000"/>
              <w:left w:val="none" w:sz="0" w:space="0" w:color="020000"/>
              <w:bottom w:val="none" w:sz="0" w:space="0" w:color="020000"/>
              <w:right w:val="none" w:sz="0" w:space="0" w:color="020000"/>
            </w:tcBorders>
            <w:vAlign w:val="center"/>
          </w:tcPr>
          <w:p w:rsidR="00523D9A" w:rsidRDefault="00523D9A" w:rsidP="00523D9A">
            <w:pPr>
              <w:spacing w:after="23" w:line="164" w:lineRule="exact"/>
              <w:ind w:left="1922"/>
              <w:textAlignment w:val="baseline"/>
              <w:rPr>
                <w:rFonts w:ascii="Verdana" w:eastAsia="Verdana" w:hAnsi="Verdana"/>
                <w:color w:val="000000"/>
                <w:sz w:val="14"/>
              </w:rPr>
            </w:pPr>
            <w:r>
              <w:rPr>
                <w:rFonts w:ascii="Verdana" w:eastAsia="Verdana" w:hAnsi="Verdana"/>
                <w:color w:val="000000"/>
                <w:sz w:val="14"/>
              </w:rPr>
              <w:t>Contract 1C - Mechanical Construction</w:t>
            </w:r>
          </w:p>
        </w:tc>
        <w:tc>
          <w:tcPr>
            <w:tcW w:w="3276" w:type="dxa"/>
            <w:tcBorders>
              <w:top w:val="none" w:sz="0" w:space="0" w:color="020000"/>
              <w:left w:val="none" w:sz="0" w:space="0" w:color="020000"/>
              <w:bottom w:val="none" w:sz="0" w:space="0" w:color="020000"/>
              <w:right w:val="none" w:sz="0" w:space="0" w:color="020000"/>
            </w:tcBorders>
            <w:vAlign w:val="center"/>
          </w:tcPr>
          <w:p w:rsidR="00523D9A" w:rsidRDefault="00523D9A" w:rsidP="00523D9A">
            <w:pPr>
              <w:spacing w:after="18" w:line="164" w:lineRule="exact"/>
              <w:ind w:right="1978"/>
              <w:jc w:val="right"/>
              <w:textAlignment w:val="baseline"/>
              <w:rPr>
                <w:rFonts w:ascii="Verdana" w:eastAsia="Verdana" w:hAnsi="Verdana"/>
                <w:color w:val="000000"/>
                <w:sz w:val="14"/>
              </w:rPr>
            </w:pPr>
            <w:r>
              <w:rPr>
                <w:rFonts w:ascii="Verdana" w:eastAsia="Verdana" w:hAnsi="Verdana"/>
                <w:color w:val="000000"/>
                <w:sz w:val="14"/>
              </w:rPr>
              <w:t>$880,000</w:t>
            </w:r>
          </w:p>
        </w:tc>
      </w:tr>
      <w:tr w:rsidR="00523D9A" w:rsidTr="00523D9A">
        <w:trPr>
          <w:trHeight w:hRule="exact" w:val="216"/>
        </w:trPr>
        <w:tc>
          <w:tcPr>
            <w:tcW w:w="5400" w:type="dxa"/>
            <w:tcBorders>
              <w:top w:val="none" w:sz="0" w:space="0" w:color="020000"/>
              <w:left w:val="none" w:sz="0" w:space="0" w:color="020000"/>
              <w:bottom w:val="none" w:sz="0" w:space="0" w:color="020000"/>
              <w:right w:val="none" w:sz="0" w:space="0" w:color="020000"/>
            </w:tcBorders>
            <w:vAlign w:val="center"/>
          </w:tcPr>
          <w:p w:rsidR="00523D9A" w:rsidRDefault="00523D9A" w:rsidP="00523D9A">
            <w:pPr>
              <w:spacing w:after="19" w:line="168" w:lineRule="exact"/>
              <w:ind w:left="1922"/>
              <w:textAlignment w:val="baseline"/>
              <w:rPr>
                <w:rFonts w:ascii="Verdana" w:eastAsia="Verdana" w:hAnsi="Verdana"/>
                <w:color w:val="000000"/>
                <w:sz w:val="14"/>
              </w:rPr>
            </w:pPr>
            <w:r>
              <w:rPr>
                <w:rFonts w:ascii="Verdana" w:eastAsia="Verdana" w:hAnsi="Verdana"/>
                <w:color w:val="000000"/>
                <w:sz w:val="14"/>
              </w:rPr>
              <w:t>Contract 1D - Plumbing Construction</w:t>
            </w:r>
          </w:p>
        </w:tc>
        <w:tc>
          <w:tcPr>
            <w:tcW w:w="3276" w:type="dxa"/>
            <w:tcBorders>
              <w:top w:val="none" w:sz="0" w:space="0" w:color="020000"/>
              <w:left w:val="none" w:sz="0" w:space="0" w:color="020000"/>
              <w:bottom w:val="none" w:sz="0" w:space="0" w:color="020000"/>
              <w:right w:val="none" w:sz="0" w:space="0" w:color="020000"/>
            </w:tcBorders>
            <w:vAlign w:val="center"/>
          </w:tcPr>
          <w:p w:rsidR="00523D9A" w:rsidRDefault="00523D9A" w:rsidP="00523D9A">
            <w:pPr>
              <w:spacing w:after="18" w:line="164" w:lineRule="exact"/>
              <w:ind w:right="1978"/>
              <w:jc w:val="right"/>
              <w:textAlignment w:val="baseline"/>
              <w:rPr>
                <w:rFonts w:ascii="Verdana" w:eastAsia="Verdana" w:hAnsi="Verdana"/>
                <w:color w:val="000000"/>
                <w:sz w:val="14"/>
              </w:rPr>
            </w:pPr>
            <w:r>
              <w:rPr>
                <w:rFonts w:ascii="Verdana" w:eastAsia="Verdana" w:hAnsi="Verdana"/>
                <w:color w:val="000000"/>
                <w:sz w:val="14"/>
              </w:rPr>
              <w:t>$500,000</w:t>
            </w:r>
          </w:p>
        </w:tc>
      </w:tr>
      <w:tr w:rsidR="00523D9A" w:rsidTr="00523D9A">
        <w:trPr>
          <w:trHeight w:hRule="exact" w:val="212"/>
        </w:trPr>
        <w:tc>
          <w:tcPr>
            <w:tcW w:w="5400" w:type="dxa"/>
            <w:tcBorders>
              <w:top w:val="none" w:sz="0" w:space="0" w:color="020000"/>
              <w:left w:val="none" w:sz="0" w:space="0" w:color="020000"/>
              <w:bottom w:val="none" w:sz="0" w:space="0" w:color="020000"/>
              <w:right w:val="none" w:sz="0" w:space="0" w:color="020000"/>
            </w:tcBorders>
            <w:vAlign w:val="center"/>
          </w:tcPr>
          <w:p w:rsidR="00523D9A" w:rsidRDefault="00523D9A" w:rsidP="00523D9A">
            <w:pPr>
              <w:spacing w:after="23" w:line="164" w:lineRule="exact"/>
              <w:ind w:left="1922"/>
              <w:textAlignment w:val="baseline"/>
              <w:rPr>
                <w:rFonts w:ascii="Verdana" w:eastAsia="Verdana" w:hAnsi="Verdana"/>
                <w:color w:val="000000"/>
                <w:spacing w:val="-4"/>
                <w:sz w:val="14"/>
              </w:rPr>
            </w:pPr>
            <w:r>
              <w:rPr>
                <w:rFonts w:ascii="Verdana" w:eastAsia="Verdana" w:hAnsi="Verdana"/>
                <w:color w:val="000000"/>
                <w:spacing w:val="-4"/>
                <w:sz w:val="14"/>
              </w:rPr>
              <w:t>Contract #2 — Collection System Improvements</w:t>
            </w:r>
          </w:p>
        </w:tc>
        <w:tc>
          <w:tcPr>
            <w:tcW w:w="3276" w:type="dxa"/>
            <w:tcBorders>
              <w:top w:val="none" w:sz="0" w:space="0" w:color="020000"/>
              <w:left w:val="none" w:sz="0" w:space="0" w:color="020000"/>
              <w:bottom w:val="none" w:sz="0" w:space="0" w:color="020000"/>
              <w:right w:val="none" w:sz="0" w:space="0" w:color="020000"/>
            </w:tcBorders>
          </w:tcPr>
          <w:p w:rsidR="00523D9A" w:rsidRDefault="00523D9A" w:rsidP="00523D9A">
            <w:pPr>
              <w:textAlignment w:val="baseline"/>
              <w:rPr>
                <w:rFonts w:ascii="Bookman Old Style" w:eastAsia="Bookman Old Style" w:hAnsi="Bookman Old Style"/>
                <w:color w:val="000000"/>
              </w:rPr>
            </w:pPr>
            <w:r>
              <w:rPr>
                <w:rFonts w:ascii="Bookman Old Style" w:eastAsia="Bookman Old Style" w:hAnsi="Bookman Old Style"/>
                <w:color w:val="000000"/>
              </w:rPr>
              <w:t xml:space="preserve"> </w:t>
            </w:r>
          </w:p>
        </w:tc>
      </w:tr>
      <w:tr w:rsidR="00523D9A" w:rsidTr="00523D9A">
        <w:trPr>
          <w:trHeight w:hRule="exact" w:val="211"/>
        </w:trPr>
        <w:tc>
          <w:tcPr>
            <w:tcW w:w="5400" w:type="dxa"/>
            <w:tcBorders>
              <w:top w:val="none" w:sz="0" w:space="0" w:color="020000"/>
              <w:left w:val="none" w:sz="0" w:space="0" w:color="020000"/>
              <w:bottom w:val="none" w:sz="0" w:space="0" w:color="020000"/>
              <w:right w:val="none" w:sz="0" w:space="0" w:color="020000"/>
            </w:tcBorders>
            <w:vAlign w:val="center"/>
          </w:tcPr>
          <w:p w:rsidR="00523D9A" w:rsidRDefault="00523D9A" w:rsidP="00523D9A">
            <w:pPr>
              <w:spacing w:after="8" w:line="164" w:lineRule="exact"/>
              <w:ind w:left="1922"/>
              <w:textAlignment w:val="baseline"/>
              <w:rPr>
                <w:rFonts w:ascii="Verdana" w:eastAsia="Verdana" w:hAnsi="Verdana"/>
                <w:color w:val="000000"/>
                <w:sz w:val="14"/>
              </w:rPr>
            </w:pPr>
            <w:r>
              <w:rPr>
                <w:rFonts w:ascii="Verdana" w:eastAsia="Verdana" w:hAnsi="Verdana"/>
                <w:color w:val="000000"/>
                <w:sz w:val="14"/>
              </w:rPr>
              <w:t>Contract 2A - General Construction</w:t>
            </w:r>
          </w:p>
        </w:tc>
        <w:tc>
          <w:tcPr>
            <w:tcW w:w="3276" w:type="dxa"/>
            <w:tcBorders>
              <w:top w:val="none" w:sz="0" w:space="0" w:color="020000"/>
              <w:left w:val="none" w:sz="0" w:space="0" w:color="020000"/>
              <w:bottom w:val="none" w:sz="0" w:space="0" w:color="020000"/>
              <w:right w:val="none" w:sz="0" w:space="0" w:color="020000"/>
            </w:tcBorders>
            <w:vAlign w:val="center"/>
          </w:tcPr>
          <w:p w:rsidR="00523D9A" w:rsidRDefault="00523D9A" w:rsidP="00523D9A">
            <w:pPr>
              <w:spacing w:after="8" w:line="164" w:lineRule="exact"/>
              <w:ind w:right="1978"/>
              <w:jc w:val="right"/>
              <w:textAlignment w:val="baseline"/>
              <w:rPr>
                <w:rFonts w:ascii="Verdana" w:eastAsia="Verdana" w:hAnsi="Verdana"/>
                <w:color w:val="000000"/>
                <w:sz w:val="14"/>
              </w:rPr>
            </w:pPr>
            <w:r>
              <w:rPr>
                <w:rFonts w:ascii="Verdana" w:eastAsia="Verdana" w:hAnsi="Verdana"/>
                <w:color w:val="000000"/>
                <w:sz w:val="14"/>
              </w:rPr>
              <w:t>$6,999,870</w:t>
            </w:r>
          </w:p>
        </w:tc>
      </w:tr>
      <w:tr w:rsidR="00523D9A" w:rsidTr="00523D9A">
        <w:trPr>
          <w:trHeight w:hRule="exact" w:val="216"/>
        </w:trPr>
        <w:tc>
          <w:tcPr>
            <w:tcW w:w="5400" w:type="dxa"/>
            <w:tcBorders>
              <w:top w:val="none" w:sz="0" w:space="0" w:color="020000"/>
              <w:left w:val="none" w:sz="0" w:space="0" w:color="020000"/>
              <w:bottom w:val="none" w:sz="0" w:space="0" w:color="020000"/>
              <w:right w:val="none" w:sz="0" w:space="0" w:color="020000"/>
            </w:tcBorders>
            <w:vAlign w:val="center"/>
          </w:tcPr>
          <w:p w:rsidR="00523D9A" w:rsidRDefault="00523D9A" w:rsidP="00523D9A">
            <w:pPr>
              <w:spacing w:after="17" w:line="164" w:lineRule="exact"/>
              <w:ind w:left="1922"/>
              <w:textAlignment w:val="baseline"/>
              <w:rPr>
                <w:rFonts w:ascii="Verdana" w:eastAsia="Verdana" w:hAnsi="Verdana"/>
                <w:color w:val="000000"/>
                <w:sz w:val="14"/>
              </w:rPr>
            </w:pPr>
            <w:r>
              <w:rPr>
                <w:rFonts w:ascii="Verdana" w:eastAsia="Verdana" w:hAnsi="Verdana"/>
                <w:color w:val="000000"/>
                <w:sz w:val="14"/>
              </w:rPr>
              <w:t>Contract 213 - Electrical Construction</w:t>
            </w:r>
          </w:p>
        </w:tc>
        <w:tc>
          <w:tcPr>
            <w:tcW w:w="3276" w:type="dxa"/>
            <w:tcBorders>
              <w:top w:val="none" w:sz="0" w:space="0" w:color="020000"/>
              <w:left w:val="none" w:sz="0" w:space="0" w:color="020000"/>
              <w:bottom w:val="none" w:sz="0" w:space="0" w:color="020000"/>
              <w:right w:val="none" w:sz="0" w:space="0" w:color="020000"/>
            </w:tcBorders>
            <w:vAlign w:val="center"/>
          </w:tcPr>
          <w:p w:rsidR="00523D9A" w:rsidRDefault="00523D9A" w:rsidP="00523D9A">
            <w:pPr>
              <w:spacing w:after="14" w:line="167" w:lineRule="exact"/>
              <w:ind w:right="1978"/>
              <w:jc w:val="right"/>
              <w:textAlignment w:val="baseline"/>
              <w:rPr>
                <w:rFonts w:ascii="Verdana" w:eastAsia="Verdana" w:hAnsi="Verdana"/>
                <w:color w:val="000000"/>
                <w:sz w:val="14"/>
              </w:rPr>
            </w:pPr>
            <w:r>
              <w:rPr>
                <w:rFonts w:ascii="Verdana" w:eastAsia="Verdana" w:hAnsi="Verdana"/>
                <w:color w:val="000000"/>
                <w:sz w:val="14"/>
              </w:rPr>
              <w:t>$1,057,240</w:t>
            </w:r>
          </w:p>
        </w:tc>
      </w:tr>
      <w:tr w:rsidR="00523D9A" w:rsidTr="00523D9A">
        <w:trPr>
          <w:trHeight w:hRule="exact" w:val="216"/>
        </w:trPr>
        <w:tc>
          <w:tcPr>
            <w:tcW w:w="5400" w:type="dxa"/>
            <w:tcBorders>
              <w:top w:val="none" w:sz="0" w:space="0" w:color="020000"/>
              <w:left w:val="none" w:sz="0" w:space="0" w:color="020000"/>
              <w:bottom w:val="none" w:sz="0" w:space="0" w:color="020000"/>
              <w:right w:val="none" w:sz="0" w:space="0" w:color="020000"/>
            </w:tcBorders>
            <w:vAlign w:val="center"/>
          </w:tcPr>
          <w:p w:rsidR="00523D9A" w:rsidRDefault="00523D9A" w:rsidP="00523D9A">
            <w:pPr>
              <w:spacing w:after="14" w:line="167" w:lineRule="exact"/>
              <w:ind w:left="1922"/>
              <w:textAlignment w:val="baseline"/>
              <w:rPr>
                <w:rFonts w:ascii="Verdana" w:eastAsia="Verdana" w:hAnsi="Verdana"/>
                <w:color w:val="000000"/>
                <w:sz w:val="14"/>
              </w:rPr>
            </w:pPr>
            <w:r>
              <w:rPr>
                <w:rFonts w:ascii="Verdana" w:eastAsia="Verdana" w:hAnsi="Verdana"/>
                <w:color w:val="000000"/>
                <w:sz w:val="14"/>
              </w:rPr>
              <w:t>Engineering, Legal, Administration</w:t>
            </w:r>
          </w:p>
        </w:tc>
        <w:tc>
          <w:tcPr>
            <w:tcW w:w="3276" w:type="dxa"/>
            <w:tcBorders>
              <w:top w:val="none" w:sz="0" w:space="0" w:color="020000"/>
              <w:left w:val="none" w:sz="0" w:space="0" w:color="020000"/>
              <w:bottom w:val="none" w:sz="0" w:space="0" w:color="020000"/>
              <w:right w:val="none" w:sz="0" w:space="0" w:color="020000"/>
            </w:tcBorders>
            <w:vAlign w:val="center"/>
          </w:tcPr>
          <w:p w:rsidR="00523D9A" w:rsidRDefault="00523D9A" w:rsidP="00523D9A">
            <w:pPr>
              <w:spacing w:after="13" w:line="164" w:lineRule="exact"/>
              <w:ind w:right="1978"/>
              <w:jc w:val="right"/>
              <w:textAlignment w:val="baseline"/>
              <w:rPr>
                <w:rFonts w:ascii="Verdana" w:eastAsia="Verdana" w:hAnsi="Verdana"/>
                <w:color w:val="000000"/>
                <w:sz w:val="14"/>
              </w:rPr>
            </w:pPr>
            <w:r>
              <w:rPr>
                <w:rFonts w:ascii="Verdana" w:eastAsia="Verdana" w:hAnsi="Verdana"/>
                <w:color w:val="000000"/>
                <w:sz w:val="14"/>
              </w:rPr>
              <w:t>$3,168,000</w:t>
            </w:r>
          </w:p>
        </w:tc>
      </w:tr>
      <w:tr w:rsidR="00523D9A" w:rsidTr="00523D9A">
        <w:trPr>
          <w:trHeight w:hRule="exact" w:val="216"/>
        </w:trPr>
        <w:tc>
          <w:tcPr>
            <w:tcW w:w="5400" w:type="dxa"/>
            <w:tcBorders>
              <w:top w:val="none" w:sz="0" w:space="0" w:color="020000"/>
              <w:left w:val="none" w:sz="0" w:space="0" w:color="020000"/>
              <w:bottom w:val="single" w:sz="5" w:space="0" w:color="000000"/>
              <w:right w:val="none" w:sz="0" w:space="0" w:color="020000"/>
            </w:tcBorders>
            <w:vAlign w:val="center"/>
          </w:tcPr>
          <w:p w:rsidR="00523D9A" w:rsidRDefault="00523D9A" w:rsidP="00523D9A">
            <w:pPr>
              <w:spacing w:after="17" w:line="164" w:lineRule="exact"/>
              <w:ind w:left="1922"/>
              <w:textAlignment w:val="baseline"/>
              <w:rPr>
                <w:rFonts w:ascii="Verdana" w:eastAsia="Verdana" w:hAnsi="Verdana"/>
                <w:color w:val="000000"/>
                <w:sz w:val="14"/>
              </w:rPr>
            </w:pPr>
            <w:r>
              <w:rPr>
                <w:rFonts w:ascii="Verdana" w:eastAsia="Verdana" w:hAnsi="Verdana"/>
                <w:color w:val="000000"/>
                <w:sz w:val="14"/>
              </w:rPr>
              <w:t>B&amp;L Amendment</w:t>
            </w:r>
          </w:p>
        </w:tc>
        <w:tc>
          <w:tcPr>
            <w:tcW w:w="3276" w:type="dxa"/>
            <w:tcBorders>
              <w:top w:val="none" w:sz="0" w:space="0" w:color="020000"/>
              <w:left w:val="none" w:sz="0" w:space="0" w:color="020000"/>
              <w:bottom w:val="single" w:sz="5" w:space="0" w:color="000000"/>
              <w:right w:val="none" w:sz="0" w:space="0" w:color="020000"/>
            </w:tcBorders>
            <w:vAlign w:val="center"/>
          </w:tcPr>
          <w:p w:rsidR="00523D9A" w:rsidRDefault="00523D9A" w:rsidP="00523D9A">
            <w:pPr>
              <w:spacing w:after="14" w:line="164" w:lineRule="exact"/>
              <w:ind w:right="1978"/>
              <w:jc w:val="right"/>
              <w:textAlignment w:val="baseline"/>
              <w:rPr>
                <w:rFonts w:ascii="Verdana" w:eastAsia="Verdana" w:hAnsi="Verdana"/>
                <w:color w:val="000000"/>
                <w:sz w:val="14"/>
              </w:rPr>
            </w:pPr>
            <w:r>
              <w:rPr>
                <w:rFonts w:ascii="Verdana" w:eastAsia="Verdana" w:hAnsi="Verdana"/>
                <w:color w:val="000000"/>
                <w:sz w:val="14"/>
              </w:rPr>
              <w:t>$430,000</w:t>
            </w:r>
          </w:p>
        </w:tc>
      </w:tr>
      <w:tr w:rsidR="00523D9A" w:rsidTr="00523D9A">
        <w:trPr>
          <w:trHeight w:hRule="exact" w:val="211"/>
        </w:trPr>
        <w:tc>
          <w:tcPr>
            <w:tcW w:w="5400" w:type="dxa"/>
            <w:tcBorders>
              <w:top w:val="single" w:sz="5" w:space="0" w:color="000000"/>
              <w:left w:val="none" w:sz="0" w:space="0" w:color="020000"/>
              <w:bottom w:val="none" w:sz="0" w:space="0" w:color="020000"/>
              <w:right w:val="none" w:sz="0" w:space="0" w:color="020000"/>
            </w:tcBorders>
            <w:vAlign w:val="center"/>
          </w:tcPr>
          <w:p w:rsidR="00523D9A" w:rsidRDefault="00523D9A" w:rsidP="00523D9A">
            <w:pPr>
              <w:spacing w:after="17" w:line="164" w:lineRule="exact"/>
              <w:ind w:left="1922"/>
              <w:textAlignment w:val="baseline"/>
              <w:rPr>
                <w:rFonts w:ascii="Verdana" w:eastAsia="Verdana" w:hAnsi="Verdana"/>
                <w:color w:val="000000"/>
                <w:sz w:val="14"/>
              </w:rPr>
            </w:pPr>
            <w:r>
              <w:rPr>
                <w:rFonts w:ascii="Verdana" w:eastAsia="Verdana" w:hAnsi="Verdana"/>
                <w:color w:val="000000"/>
                <w:sz w:val="14"/>
              </w:rPr>
              <w:lastRenderedPageBreak/>
              <w:t>Subtotal</w:t>
            </w:r>
          </w:p>
        </w:tc>
        <w:tc>
          <w:tcPr>
            <w:tcW w:w="3276" w:type="dxa"/>
            <w:tcBorders>
              <w:top w:val="single" w:sz="5" w:space="0" w:color="000000"/>
              <w:left w:val="none" w:sz="0" w:space="0" w:color="020000"/>
              <w:bottom w:val="none" w:sz="0" w:space="0" w:color="020000"/>
              <w:right w:val="none" w:sz="0" w:space="0" w:color="020000"/>
            </w:tcBorders>
            <w:vAlign w:val="center"/>
          </w:tcPr>
          <w:p w:rsidR="00523D9A" w:rsidRDefault="00523D9A" w:rsidP="00523D9A">
            <w:pPr>
              <w:spacing w:after="17" w:line="164" w:lineRule="exact"/>
              <w:ind w:right="1978"/>
              <w:jc w:val="right"/>
              <w:textAlignment w:val="baseline"/>
              <w:rPr>
                <w:rFonts w:ascii="Verdana" w:eastAsia="Verdana" w:hAnsi="Verdana"/>
                <w:color w:val="000000"/>
                <w:sz w:val="14"/>
              </w:rPr>
            </w:pPr>
            <w:r>
              <w:rPr>
                <w:rFonts w:ascii="Verdana" w:eastAsia="Verdana" w:hAnsi="Verdana"/>
                <w:color w:val="000000"/>
                <w:sz w:val="14"/>
              </w:rPr>
              <w:t>$36,186,110</w:t>
            </w:r>
          </w:p>
        </w:tc>
      </w:tr>
      <w:tr w:rsidR="00523D9A" w:rsidTr="00523D9A">
        <w:trPr>
          <w:trHeight w:hRule="exact" w:val="211"/>
        </w:trPr>
        <w:tc>
          <w:tcPr>
            <w:tcW w:w="5400" w:type="dxa"/>
            <w:tcBorders>
              <w:top w:val="none" w:sz="0" w:space="0" w:color="020000"/>
              <w:left w:val="none" w:sz="0" w:space="0" w:color="020000"/>
              <w:bottom w:val="single" w:sz="5" w:space="0" w:color="000000"/>
              <w:right w:val="none" w:sz="0" w:space="0" w:color="020000"/>
            </w:tcBorders>
            <w:vAlign w:val="center"/>
          </w:tcPr>
          <w:p w:rsidR="00523D9A" w:rsidRDefault="00523D9A" w:rsidP="00523D9A">
            <w:pPr>
              <w:spacing w:after="18" w:line="164" w:lineRule="exact"/>
              <w:ind w:left="1922"/>
              <w:textAlignment w:val="baseline"/>
              <w:rPr>
                <w:rFonts w:ascii="Verdana" w:eastAsia="Verdana" w:hAnsi="Verdana"/>
                <w:color w:val="000000"/>
                <w:sz w:val="14"/>
              </w:rPr>
            </w:pPr>
            <w:r>
              <w:rPr>
                <w:rFonts w:ascii="Verdana" w:eastAsia="Verdana" w:hAnsi="Verdana"/>
                <w:color w:val="000000"/>
                <w:sz w:val="14"/>
              </w:rPr>
              <w:t>Contingency ("10%)</w:t>
            </w:r>
          </w:p>
        </w:tc>
        <w:tc>
          <w:tcPr>
            <w:tcW w:w="3276" w:type="dxa"/>
            <w:tcBorders>
              <w:top w:val="none" w:sz="0" w:space="0" w:color="020000"/>
              <w:left w:val="none" w:sz="0" w:space="0" w:color="020000"/>
              <w:bottom w:val="single" w:sz="5" w:space="0" w:color="000000"/>
              <w:right w:val="none" w:sz="0" w:space="0" w:color="020000"/>
            </w:tcBorders>
            <w:vAlign w:val="center"/>
          </w:tcPr>
          <w:p w:rsidR="00523D9A" w:rsidRDefault="00523D9A" w:rsidP="00523D9A">
            <w:pPr>
              <w:spacing w:after="17" w:line="164" w:lineRule="exact"/>
              <w:ind w:right="1978"/>
              <w:jc w:val="right"/>
              <w:textAlignment w:val="baseline"/>
              <w:rPr>
                <w:rFonts w:ascii="Verdana" w:eastAsia="Verdana" w:hAnsi="Verdana"/>
                <w:color w:val="000000"/>
                <w:sz w:val="14"/>
              </w:rPr>
            </w:pPr>
            <w:r>
              <w:rPr>
                <w:rFonts w:ascii="Verdana" w:eastAsia="Verdana" w:hAnsi="Verdana"/>
                <w:color w:val="000000"/>
                <w:sz w:val="14"/>
              </w:rPr>
              <w:t>$3,813,890</w:t>
            </w:r>
          </w:p>
        </w:tc>
      </w:tr>
      <w:tr w:rsidR="00523D9A" w:rsidTr="00523D9A">
        <w:trPr>
          <w:trHeight w:hRule="exact" w:val="244"/>
        </w:trPr>
        <w:tc>
          <w:tcPr>
            <w:tcW w:w="5400" w:type="dxa"/>
            <w:tcBorders>
              <w:top w:val="single" w:sz="5" w:space="0" w:color="000000"/>
              <w:left w:val="none" w:sz="0" w:space="0" w:color="020000"/>
              <w:bottom w:val="none" w:sz="0" w:space="0" w:color="020000"/>
              <w:right w:val="none" w:sz="0" w:space="0" w:color="020000"/>
            </w:tcBorders>
            <w:vAlign w:val="center"/>
          </w:tcPr>
          <w:p w:rsidR="00523D9A" w:rsidRDefault="00523D9A" w:rsidP="00523D9A">
            <w:pPr>
              <w:spacing w:after="37" w:line="164" w:lineRule="exact"/>
              <w:ind w:left="1922"/>
              <w:textAlignment w:val="baseline"/>
              <w:rPr>
                <w:rFonts w:ascii="Verdana" w:eastAsia="Verdana" w:hAnsi="Verdana"/>
                <w:color w:val="000000"/>
                <w:sz w:val="14"/>
              </w:rPr>
            </w:pPr>
            <w:r>
              <w:rPr>
                <w:rFonts w:ascii="Verdana" w:eastAsia="Verdana" w:hAnsi="Verdana"/>
                <w:color w:val="000000"/>
                <w:sz w:val="14"/>
              </w:rPr>
              <w:t>Estimated New Bond Resolution Amount</w:t>
            </w:r>
          </w:p>
        </w:tc>
        <w:tc>
          <w:tcPr>
            <w:tcW w:w="3276" w:type="dxa"/>
            <w:tcBorders>
              <w:top w:val="single" w:sz="5" w:space="0" w:color="000000"/>
              <w:left w:val="none" w:sz="0" w:space="0" w:color="020000"/>
              <w:bottom w:val="none" w:sz="0" w:space="0" w:color="020000"/>
              <w:right w:val="none" w:sz="0" w:space="0" w:color="020000"/>
            </w:tcBorders>
            <w:vAlign w:val="center"/>
          </w:tcPr>
          <w:p w:rsidR="00523D9A" w:rsidRDefault="00523D9A" w:rsidP="00523D9A">
            <w:pPr>
              <w:spacing w:before="33" w:after="33" w:line="164" w:lineRule="exact"/>
              <w:ind w:right="1978"/>
              <w:jc w:val="right"/>
              <w:textAlignment w:val="baseline"/>
              <w:rPr>
                <w:rFonts w:ascii="Verdana" w:eastAsia="Verdana" w:hAnsi="Verdana"/>
                <w:color w:val="000000"/>
                <w:sz w:val="14"/>
              </w:rPr>
            </w:pPr>
            <w:r>
              <w:rPr>
                <w:rFonts w:ascii="Verdana" w:eastAsia="Verdana" w:hAnsi="Verdana"/>
                <w:color w:val="000000"/>
                <w:sz w:val="14"/>
              </w:rPr>
              <w:t>$40,000,000</w:t>
            </w:r>
          </w:p>
        </w:tc>
      </w:tr>
    </w:tbl>
    <w:p w:rsidR="00530FD9" w:rsidRDefault="00530FD9" w:rsidP="005E4215">
      <w:pPr>
        <w:autoSpaceDE w:val="0"/>
        <w:autoSpaceDN w:val="0"/>
        <w:adjustRightInd w:val="0"/>
        <w:spacing w:before="0" w:beforeAutospacing="0" w:after="0" w:afterAutospacing="0"/>
      </w:pPr>
    </w:p>
    <w:p w:rsidR="00530FD9" w:rsidRDefault="00530FD9" w:rsidP="005E4215">
      <w:pPr>
        <w:autoSpaceDE w:val="0"/>
        <w:autoSpaceDN w:val="0"/>
        <w:adjustRightInd w:val="0"/>
        <w:spacing w:before="0" w:beforeAutospacing="0" w:after="0" w:afterAutospacing="0"/>
      </w:pPr>
    </w:p>
    <w:p w:rsidR="00530FD9" w:rsidRDefault="00530FD9" w:rsidP="005E4215">
      <w:pPr>
        <w:autoSpaceDE w:val="0"/>
        <w:autoSpaceDN w:val="0"/>
        <w:adjustRightInd w:val="0"/>
        <w:spacing w:before="0" w:beforeAutospacing="0" w:after="0" w:afterAutospacing="0"/>
      </w:pPr>
    </w:p>
    <w:p w:rsidR="00530FD9" w:rsidRDefault="00530FD9" w:rsidP="0005343F">
      <w:pPr>
        <w:spacing w:after="196" w:line="20" w:lineRule="exact"/>
      </w:pPr>
    </w:p>
    <w:p w:rsidR="008A3FBB" w:rsidRDefault="008A3FBB" w:rsidP="0005343F">
      <w:pPr>
        <w:spacing w:after="196" w:line="20" w:lineRule="exact"/>
      </w:pPr>
    </w:p>
    <w:p w:rsidR="008A3FBB" w:rsidRDefault="008A3FBB" w:rsidP="0005343F">
      <w:pPr>
        <w:spacing w:after="196" w:line="20" w:lineRule="exact"/>
      </w:pPr>
    </w:p>
    <w:p w:rsidR="008A3FBB" w:rsidRDefault="008A3FBB" w:rsidP="0005343F">
      <w:pPr>
        <w:spacing w:after="196" w:line="20" w:lineRule="exact"/>
      </w:pPr>
    </w:p>
    <w:p w:rsidR="008A3FBB" w:rsidRDefault="008A3FBB" w:rsidP="0005343F">
      <w:pPr>
        <w:spacing w:after="196" w:line="20" w:lineRule="exact"/>
      </w:pPr>
    </w:p>
    <w:p w:rsidR="008A3FBB" w:rsidRDefault="008A3FBB" w:rsidP="0005343F">
      <w:pPr>
        <w:spacing w:after="196" w:line="20" w:lineRule="exact"/>
      </w:pPr>
    </w:p>
    <w:p w:rsidR="00523D9A" w:rsidRDefault="00523D9A" w:rsidP="0005343F">
      <w:pPr>
        <w:spacing w:after="211" w:line="164" w:lineRule="exact"/>
        <w:ind w:left="360"/>
        <w:textAlignment w:val="baseline"/>
        <w:rPr>
          <w:rFonts w:ascii="Verdana" w:eastAsia="Verdana" w:hAnsi="Verdana"/>
          <w:b/>
          <w:color w:val="000000"/>
          <w:spacing w:val="-10"/>
          <w:sz w:val="14"/>
          <w:u w:val="single"/>
        </w:rPr>
      </w:pPr>
    </w:p>
    <w:p w:rsidR="00523D9A" w:rsidRDefault="00523D9A" w:rsidP="0005343F">
      <w:pPr>
        <w:spacing w:after="211" w:line="164" w:lineRule="exact"/>
        <w:ind w:left="360"/>
        <w:textAlignment w:val="baseline"/>
        <w:rPr>
          <w:rFonts w:ascii="Verdana" w:eastAsia="Verdana" w:hAnsi="Verdana"/>
          <w:b/>
          <w:color w:val="000000"/>
          <w:spacing w:val="-10"/>
          <w:sz w:val="14"/>
          <w:u w:val="single"/>
        </w:rPr>
      </w:pPr>
    </w:p>
    <w:p w:rsidR="0005343F" w:rsidRDefault="0005343F" w:rsidP="0005343F">
      <w:pPr>
        <w:spacing w:after="211" w:line="164" w:lineRule="exact"/>
        <w:ind w:left="360"/>
        <w:textAlignment w:val="baseline"/>
        <w:rPr>
          <w:rFonts w:ascii="Verdana" w:eastAsia="Verdana" w:hAnsi="Verdana"/>
          <w:b/>
          <w:color w:val="000000"/>
          <w:spacing w:val="-10"/>
          <w:sz w:val="14"/>
          <w:u w:val="single"/>
        </w:rPr>
      </w:pPr>
      <w:r>
        <w:rPr>
          <w:rFonts w:ascii="Verdana" w:eastAsia="Verdana" w:hAnsi="Verdana"/>
          <w:b/>
          <w:color w:val="000000"/>
          <w:spacing w:val="-10"/>
          <w:sz w:val="14"/>
          <w:u w:val="single"/>
        </w:rPr>
        <w:t xml:space="preserve">Capital Debt - User Cost Breakdown </w:t>
      </w:r>
    </w:p>
    <w:tbl>
      <w:tblPr>
        <w:tblW w:w="0" w:type="auto"/>
        <w:tblInd w:w="2203" w:type="dxa"/>
        <w:tblLayout w:type="fixed"/>
        <w:tblCellMar>
          <w:left w:w="0" w:type="dxa"/>
          <w:right w:w="0" w:type="dxa"/>
        </w:tblCellMar>
        <w:tblLook w:val="0000" w:firstRow="0" w:lastRow="0" w:firstColumn="0" w:lastColumn="0" w:noHBand="0" w:noVBand="0"/>
      </w:tblPr>
      <w:tblGrid>
        <w:gridCol w:w="2290"/>
        <w:gridCol w:w="1488"/>
      </w:tblGrid>
      <w:tr w:rsidR="0005343F" w:rsidTr="004B5567">
        <w:trPr>
          <w:trHeight w:hRule="exact" w:val="221"/>
        </w:trPr>
        <w:tc>
          <w:tcPr>
            <w:tcW w:w="2290" w:type="dxa"/>
            <w:tcBorders>
              <w:top w:val="single" w:sz="5" w:space="0" w:color="000000"/>
              <w:left w:val="single" w:sz="5" w:space="0" w:color="000000"/>
              <w:bottom w:val="single" w:sz="5" w:space="0" w:color="000000"/>
              <w:right w:val="single" w:sz="5" w:space="0" w:color="000000"/>
            </w:tcBorders>
            <w:vAlign w:val="center"/>
          </w:tcPr>
          <w:p w:rsidR="0005343F" w:rsidRDefault="0005343F" w:rsidP="004B5567">
            <w:pPr>
              <w:spacing w:after="14" w:line="168" w:lineRule="exact"/>
              <w:ind w:left="48"/>
              <w:textAlignment w:val="baseline"/>
              <w:rPr>
                <w:rFonts w:ascii="Verdana" w:eastAsia="Verdana" w:hAnsi="Verdana"/>
                <w:color w:val="000000"/>
                <w:sz w:val="14"/>
              </w:rPr>
            </w:pPr>
            <w:r>
              <w:rPr>
                <w:rFonts w:ascii="Verdana" w:eastAsia="Verdana" w:hAnsi="Verdana"/>
                <w:color w:val="000000"/>
                <w:sz w:val="14"/>
              </w:rPr>
              <w:t>Total Project Cost</w:t>
            </w:r>
          </w:p>
        </w:tc>
        <w:tc>
          <w:tcPr>
            <w:tcW w:w="1488" w:type="dxa"/>
            <w:tcBorders>
              <w:top w:val="single" w:sz="5" w:space="0" w:color="000000"/>
              <w:left w:val="single" w:sz="5" w:space="0" w:color="000000"/>
              <w:bottom w:val="single" w:sz="5" w:space="0" w:color="000000"/>
              <w:right w:val="single" w:sz="5" w:space="0" w:color="000000"/>
            </w:tcBorders>
            <w:vAlign w:val="center"/>
          </w:tcPr>
          <w:p w:rsidR="0005343F" w:rsidRDefault="0005343F" w:rsidP="004B5567">
            <w:pPr>
              <w:spacing w:after="18" w:line="164" w:lineRule="exact"/>
              <w:jc w:val="center"/>
              <w:textAlignment w:val="baseline"/>
              <w:rPr>
                <w:rFonts w:ascii="Verdana" w:eastAsia="Verdana" w:hAnsi="Verdana"/>
                <w:color w:val="000000"/>
                <w:sz w:val="14"/>
              </w:rPr>
            </w:pPr>
            <w:r>
              <w:rPr>
                <w:rFonts w:ascii="Verdana" w:eastAsia="Verdana" w:hAnsi="Verdana"/>
                <w:color w:val="000000"/>
                <w:sz w:val="14"/>
              </w:rPr>
              <w:t>$40,000,000</w:t>
            </w:r>
          </w:p>
        </w:tc>
      </w:tr>
      <w:tr w:rsidR="0005343F" w:rsidTr="004B5567">
        <w:trPr>
          <w:trHeight w:hRule="exact" w:val="206"/>
        </w:trPr>
        <w:tc>
          <w:tcPr>
            <w:tcW w:w="2290" w:type="dxa"/>
            <w:tcBorders>
              <w:top w:val="single" w:sz="5" w:space="0" w:color="000000"/>
              <w:left w:val="single" w:sz="5" w:space="0" w:color="000000"/>
              <w:bottom w:val="single" w:sz="5" w:space="0" w:color="000000"/>
              <w:right w:val="single" w:sz="5" w:space="0" w:color="000000"/>
            </w:tcBorders>
            <w:vAlign w:val="center"/>
          </w:tcPr>
          <w:p w:rsidR="0005343F" w:rsidRDefault="0005343F" w:rsidP="004B5567">
            <w:pPr>
              <w:spacing w:after="4" w:line="164" w:lineRule="exact"/>
              <w:ind w:left="48"/>
              <w:textAlignment w:val="baseline"/>
              <w:rPr>
                <w:rFonts w:ascii="Verdana" w:eastAsia="Verdana" w:hAnsi="Verdana"/>
                <w:color w:val="000000"/>
                <w:sz w:val="14"/>
              </w:rPr>
            </w:pPr>
            <w:r>
              <w:rPr>
                <w:rFonts w:ascii="Verdana" w:eastAsia="Verdana" w:hAnsi="Verdana"/>
                <w:color w:val="000000"/>
                <w:sz w:val="14"/>
              </w:rPr>
              <w:t>Total Grant</w:t>
            </w:r>
          </w:p>
        </w:tc>
        <w:tc>
          <w:tcPr>
            <w:tcW w:w="1488" w:type="dxa"/>
            <w:tcBorders>
              <w:top w:val="single" w:sz="5" w:space="0" w:color="000000"/>
              <w:left w:val="single" w:sz="5" w:space="0" w:color="000000"/>
              <w:bottom w:val="single" w:sz="5" w:space="0" w:color="000000"/>
              <w:right w:val="single" w:sz="5" w:space="0" w:color="000000"/>
            </w:tcBorders>
            <w:vAlign w:val="center"/>
          </w:tcPr>
          <w:p w:rsidR="0005343F" w:rsidRDefault="0005343F" w:rsidP="004B5567">
            <w:pPr>
              <w:spacing w:after="4" w:line="164" w:lineRule="exact"/>
              <w:jc w:val="center"/>
              <w:textAlignment w:val="baseline"/>
              <w:rPr>
                <w:rFonts w:ascii="Verdana" w:eastAsia="Verdana" w:hAnsi="Verdana"/>
                <w:color w:val="000000"/>
                <w:sz w:val="14"/>
              </w:rPr>
            </w:pPr>
            <w:r>
              <w:rPr>
                <w:rFonts w:ascii="Verdana" w:eastAsia="Verdana" w:hAnsi="Verdana"/>
                <w:color w:val="000000"/>
                <w:sz w:val="14"/>
              </w:rPr>
              <w:t>$6,000,000</w:t>
            </w:r>
          </w:p>
        </w:tc>
      </w:tr>
      <w:tr w:rsidR="0005343F" w:rsidTr="004B5567">
        <w:trPr>
          <w:trHeight w:hRule="exact" w:val="216"/>
        </w:trPr>
        <w:tc>
          <w:tcPr>
            <w:tcW w:w="2290" w:type="dxa"/>
            <w:tcBorders>
              <w:top w:val="single" w:sz="5" w:space="0" w:color="000000"/>
              <w:left w:val="single" w:sz="5" w:space="0" w:color="000000"/>
              <w:bottom w:val="single" w:sz="5" w:space="0" w:color="000000"/>
              <w:right w:val="single" w:sz="5" w:space="0" w:color="000000"/>
            </w:tcBorders>
            <w:vAlign w:val="center"/>
          </w:tcPr>
          <w:p w:rsidR="0005343F" w:rsidRDefault="0005343F" w:rsidP="004B5567">
            <w:pPr>
              <w:spacing w:before="34" w:after="4" w:line="164" w:lineRule="exact"/>
              <w:ind w:left="48"/>
              <w:textAlignment w:val="baseline"/>
              <w:rPr>
                <w:rFonts w:ascii="Verdana" w:eastAsia="Verdana" w:hAnsi="Verdana"/>
                <w:color w:val="000000"/>
                <w:sz w:val="14"/>
              </w:rPr>
            </w:pPr>
            <w:r>
              <w:rPr>
                <w:rFonts w:ascii="Verdana" w:eastAsia="Verdana" w:hAnsi="Verdana"/>
                <w:color w:val="000000"/>
                <w:sz w:val="14"/>
              </w:rPr>
              <w:t>Total Debt</w:t>
            </w:r>
          </w:p>
        </w:tc>
        <w:tc>
          <w:tcPr>
            <w:tcW w:w="1488" w:type="dxa"/>
            <w:tcBorders>
              <w:top w:val="single" w:sz="5" w:space="0" w:color="000000"/>
              <w:left w:val="single" w:sz="5" w:space="0" w:color="000000"/>
              <w:bottom w:val="single" w:sz="5" w:space="0" w:color="000000"/>
              <w:right w:val="single" w:sz="5" w:space="0" w:color="000000"/>
            </w:tcBorders>
            <w:vAlign w:val="center"/>
          </w:tcPr>
          <w:p w:rsidR="0005343F" w:rsidRDefault="0005343F" w:rsidP="004B5567">
            <w:pPr>
              <w:spacing w:before="34" w:after="4" w:line="164" w:lineRule="exact"/>
              <w:jc w:val="center"/>
              <w:textAlignment w:val="baseline"/>
              <w:rPr>
                <w:rFonts w:ascii="Verdana" w:eastAsia="Verdana" w:hAnsi="Verdana"/>
                <w:color w:val="000000"/>
                <w:sz w:val="14"/>
              </w:rPr>
            </w:pPr>
            <w:r>
              <w:rPr>
                <w:rFonts w:ascii="Verdana" w:eastAsia="Verdana" w:hAnsi="Verdana"/>
                <w:color w:val="000000"/>
                <w:sz w:val="14"/>
              </w:rPr>
              <w:t>$34,000,000</w:t>
            </w:r>
          </w:p>
        </w:tc>
      </w:tr>
      <w:tr w:rsidR="0005343F" w:rsidTr="004B5567">
        <w:trPr>
          <w:trHeight w:hRule="exact" w:val="216"/>
        </w:trPr>
        <w:tc>
          <w:tcPr>
            <w:tcW w:w="2290" w:type="dxa"/>
            <w:tcBorders>
              <w:top w:val="single" w:sz="5" w:space="0" w:color="000000"/>
              <w:left w:val="single" w:sz="5" w:space="0" w:color="000000"/>
              <w:bottom w:val="single" w:sz="5" w:space="0" w:color="000000"/>
              <w:right w:val="single" w:sz="5" w:space="0" w:color="000000"/>
            </w:tcBorders>
            <w:vAlign w:val="center"/>
          </w:tcPr>
          <w:p w:rsidR="0005343F" w:rsidRDefault="0005343F" w:rsidP="004B5567">
            <w:pPr>
              <w:spacing w:after="9" w:line="164" w:lineRule="exact"/>
              <w:ind w:left="48"/>
              <w:textAlignment w:val="baseline"/>
              <w:rPr>
                <w:rFonts w:ascii="Verdana" w:eastAsia="Verdana" w:hAnsi="Verdana"/>
                <w:color w:val="000000"/>
                <w:sz w:val="14"/>
              </w:rPr>
            </w:pPr>
            <w:r>
              <w:rPr>
                <w:rFonts w:ascii="Verdana" w:eastAsia="Verdana" w:hAnsi="Verdana"/>
                <w:color w:val="000000"/>
                <w:sz w:val="14"/>
              </w:rPr>
              <w:t>Annual Cost'</w:t>
            </w:r>
          </w:p>
        </w:tc>
        <w:tc>
          <w:tcPr>
            <w:tcW w:w="1488" w:type="dxa"/>
            <w:tcBorders>
              <w:top w:val="single" w:sz="5" w:space="0" w:color="000000"/>
              <w:left w:val="single" w:sz="5" w:space="0" w:color="000000"/>
              <w:bottom w:val="single" w:sz="5" w:space="0" w:color="000000"/>
              <w:right w:val="single" w:sz="5" w:space="0" w:color="000000"/>
            </w:tcBorders>
            <w:vAlign w:val="center"/>
          </w:tcPr>
          <w:p w:rsidR="0005343F" w:rsidRDefault="0005343F" w:rsidP="004B5567">
            <w:pPr>
              <w:spacing w:after="9" w:line="164" w:lineRule="exact"/>
              <w:jc w:val="center"/>
              <w:textAlignment w:val="baseline"/>
              <w:rPr>
                <w:rFonts w:ascii="Verdana" w:eastAsia="Verdana" w:hAnsi="Verdana"/>
                <w:color w:val="000000"/>
                <w:sz w:val="14"/>
              </w:rPr>
            </w:pPr>
            <w:r>
              <w:rPr>
                <w:rFonts w:ascii="Verdana" w:eastAsia="Verdana" w:hAnsi="Verdana"/>
                <w:color w:val="000000"/>
                <w:sz w:val="14"/>
              </w:rPr>
              <w:t>$1,624,440</w:t>
            </w:r>
          </w:p>
        </w:tc>
      </w:tr>
      <w:tr w:rsidR="0005343F" w:rsidTr="004B5567">
        <w:trPr>
          <w:trHeight w:hRule="exact" w:val="437"/>
        </w:trPr>
        <w:tc>
          <w:tcPr>
            <w:tcW w:w="2290" w:type="dxa"/>
            <w:tcBorders>
              <w:top w:val="single" w:sz="5" w:space="0" w:color="000000"/>
              <w:left w:val="single" w:sz="5" w:space="0" w:color="000000"/>
              <w:bottom w:val="single" w:sz="5" w:space="0" w:color="000000"/>
              <w:right w:val="single" w:sz="5" w:space="0" w:color="000000"/>
            </w:tcBorders>
          </w:tcPr>
          <w:p w:rsidR="0005343F" w:rsidRDefault="0005343F" w:rsidP="004B5567">
            <w:pPr>
              <w:spacing w:after="28" w:line="202" w:lineRule="exact"/>
              <w:jc w:val="center"/>
              <w:textAlignment w:val="baseline"/>
              <w:rPr>
                <w:rFonts w:ascii="Verdana" w:eastAsia="Verdana" w:hAnsi="Verdana"/>
                <w:b/>
                <w:color w:val="000000"/>
                <w:sz w:val="14"/>
              </w:rPr>
            </w:pPr>
            <w:r>
              <w:rPr>
                <w:rFonts w:ascii="Verdana" w:eastAsia="Verdana" w:hAnsi="Verdana"/>
                <w:b/>
                <w:color w:val="000000"/>
                <w:sz w:val="14"/>
              </w:rPr>
              <w:t xml:space="preserve">Capital Debt/Typical Single </w:t>
            </w:r>
            <w:r>
              <w:rPr>
                <w:rFonts w:ascii="Verdana" w:eastAsia="Verdana" w:hAnsi="Verdana"/>
                <w:b/>
                <w:color w:val="000000"/>
                <w:sz w:val="14"/>
              </w:rPr>
              <w:br/>
              <w:t>Family Household'</w:t>
            </w:r>
          </w:p>
        </w:tc>
        <w:tc>
          <w:tcPr>
            <w:tcW w:w="1488" w:type="dxa"/>
            <w:tcBorders>
              <w:top w:val="single" w:sz="5" w:space="0" w:color="000000"/>
              <w:left w:val="single" w:sz="5" w:space="0" w:color="000000"/>
              <w:bottom w:val="single" w:sz="5" w:space="0" w:color="000000"/>
              <w:right w:val="single" w:sz="5" w:space="0" w:color="000000"/>
            </w:tcBorders>
            <w:vAlign w:val="center"/>
          </w:tcPr>
          <w:p w:rsidR="0005343F" w:rsidRDefault="0005343F" w:rsidP="004B5567">
            <w:pPr>
              <w:spacing w:before="125" w:after="142" w:line="165" w:lineRule="exact"/>
              <w:jc w:val="center"/>
              <w:textAlignment w:val="baseline"/>
              <w:rPr>
                <w:rFonts w:ascii="Verdana" w:eastAsia="Verdana" w:hAnsi="Verdana"/>
                <w:b/>
                <w:color w:val="000000"/>
                <w:sz w:val="14"/>
              </w:rPr>
            </w:pPr>
            <w:r>
              <w:rPr>
                <w:rFonts w:ascii="Verdana" w:eastAsia="Verdana" w:hAnsi="Verdana"/>
                <w:b/>
                <w:color w:val="000000"/>
                <w:sz w:val="14"/>
              </w:rPr>
              <w:t>$565</w:t>
            </w:r>
          </w:p>
        </w:tc>
      </w:tr>
    </w:tbl>
    <w:p w:rsidR="0005343F" w:rsidRDefault="0005343F" w:rsidP="0005343F">
      <w:pPr>
        <w:spacing w:line="164" w:lineRule="exact"/>
        <w:ind w:left="360"/>
        <w:textAlignment w:val="baseline"/>
        <w:rPr>
          <w:rFonts w:ascii="Verdana" w:eastAsia="Verdana" w:hAnsi="Verdana"/>
          <w:b/>
          <w:color w:val="000000"/>
          <w:spacing w:val="-9"/>
          <w:sz w:val="14"/>
          <w:u w:val="single"/>
        </w:rPr>
      </w:pPr>
      <w:r>
        <w:rPr>
          <w:rFonts w:ascii="Verdana" w:eastAsia="Verdana" w:hAnsi="Verdana"/>
          <w:b/>
          <w:color w:val="000000"/>
          <w:spacing w:val="-9"/>
          <w:sz w:val="14"/>
          <w:u w:val="single"/>
        </w:rPr>
        <w:t xml:space="preserve">Footnotes </w:t>
      </w:r>
    </w:p>
    <w:p w:rsidR="0005343F" w:rsidRDefault="0005343F" w:rsidP="0005343F">
      <w:pPr>
        <w:numPr>
          <w:ilvl w:val="0"/>
          <w:numId w:val="6"/>
        </w:numPr>
        <w:tabs>
          <w:tab w:val="clear" w:pos="216"/>
          <w:tab w:val="left" w:pos="576"/>
        </w:tabs>
        <w:spacing w:before="49" w:beforeAutospacing="0" w:after="0" w:afterAutospacing="0" w:line="168" w:lineRule="exact"/>
        <w:ind w:left="360"/>
        <w:textAlignment w:val="baseline"/>
        <w:rPr>
          <w:rFonts w:ascii="Verdana" w:eastAsia="Verdana" w:hAnsi="Verdana"/>
          <w:color w:val="000000"/>
          <w:spacing w:val="-7"/>
          <w:sz w:val="14"/>
        </w:rPr>
      </w:pPr>
      <w:r>
        <w:rPr>
          <w:rFonts w:ascii="Verdana" w:eastAsia="Verdana" w:hAnsi="Verdana"/>
          <w:color w:val="000000"/>
          <w:spacing w:val="-7"/>
          <w:sz w:val="14"/>
        </w:rPr>
        <w:t>Financing Assumptions: 30 years, 2.5% interest (Subsidized 50% of AAA Market Rate - assumed 5%)</w:t>
      </w:r>
    </w:p>
    <w:p w:rsidR="0005343F" w:rsidRDefault="0005343F" w:rsidP="0005343F">
      <w:pPr>
        <w:numPr>
          <w:ilvl w:val="0"/>
          <w:numId w:val="6"/>
        </w:numPr>
        <w:tabs>
          <w:tab w:val="clear" w:pos="216"/>
          <w:tab w:val="left" w:pos="576"/>
        </w:tabs>
        <w:spacing w:before="46" w:beforeAutospacing="0" w:after="0" w:afterAutospacing="0" w:line="170" w:lineRule="exact"/>
        <w:ind w:left="360"/>
        <w:textAlignment w:val="baseline"/>
        <w:rPr>
          <w:rFonts w:ascii="Verdana" w:eastAsia="Verdana" w:hAnsi="Verdana"/>
          <w:color w:val="000000"/>
          <w:spacing w:val="-6"/>
          <w:sz w:val="14"/>
        </w:rPr>
      </w:pPr>
      <w:r>
        <w:rPr>
          <w:rFonts w:ascii="Verdana" w:eastAsia="Verdana" w:hAnsi="Verdana"/>
          <w:color w:val="000000"/>
          <w:spacing w:val="-6"/>
          <w:sz w:val="14"/>
        </w:rPr>
        <w:t>Typical Single</w:t>
      </w:r>
      <w:r w:rsidR="00EA7542">
        <w:rPr>
          <w:rFonts w:ascii="Verdana" w:eastAsia="Verdana" w:hAnsi="Verdana"/>
          <w:color w:val="000000"/>
          <w:spacing w:val="-6"/>
          <w:sz w:val="14"/>
        </w:rPr>
        <w:t>-</w:t>
      </w:r>
      <w:r>
        <w:rPr>
          <w:rFonts w:ascii="Verdana" w:eastAsia="Verdana" w:hAnsi="Verdana"/>
          <w:color w:val="000000"/>
          <w:spacing w:val="-6"/>
          <w:sz w:val="14"/>
        </w:rPr>
        <w:t>Family Household assumes 1.25 units, based on 160 gallons of water usage per day.</w:t>
      </w:r>
    </w:p>
    <w:p w:rsidR="0005343F" w:rsidRDefault="0005343F" w:rsidP="0005343F">
      <w:pPr>
        <w:numPr>
          <w:ilvl w:val="0"/>
          <w:numId w:val="6"/>
        </w:numPr>
        <w:tabs>
          <w:tab w:val="clear" w:pos="216"/>
          <w:tab w:val="left" w:pos="576"/>
        </w:tabs>
        <w:spacing w:before="44" w:beforeAutospacing="0" w:after="0" w:afterAutospacing="0" w:line="167" w:lineRule="exact"/>
        <w:ind w:left="360"/>
        <w:textAlignment w:val="baseline"/>
        <w:rPr>
          <w:rFonts w:ascii="Verdana" w:eastAsia="Verdana" w:hAnsi="Verdana"/>
          <w:color w:val="000000"/>
          <w:spacing w:val="-6"/>
          <w:sz w:val="14"/>
        </w:rPr>
      </w:pPr>
      <w:r>
        <w:rPr>
          <w:rFonts w:ascii="Verdana" w:eastAsia="Verdana" w:hAnsi="Verdana"/>
          <w:color w:val="000000"/>
          <w:spacing w:val="-6"/>
          <w:sz w:val="14"/>
        </w:rPr>
        <w:t>2022 NYS Comptroller's Sewer District Threshold - $706</w:t>
      </w:r>
    </w:p>
    <w:p w:rsidR="0005343F" w:rsidRDefault="0005343F" w:rsidP="0005343F">
      <w:pPr>
        <w:spacing w:before="213" w:line="213" w:lineRule="exact"/>
        <w:ind w:left="360" w:right="1368"/>
        <w:textAlignment w:val="baseline"/>
        <w:rPr>
          <w:rFonts w:ascii="Verdana" w:eastAsia="Verdana" w:hAnsi="Verdana"/>
          <w:color w:val="000000"/>
          <w:sz w:val="14"/>
        </w:rPr>
      </w:pPr>
      <w:r>
        <w:rPr>
          <w:rFonts w:ascii="Verdana" w:eastAsia="Verdana" w:hAnsi="Verdana"/>
          <w:color w:val="000000"/>
          <w:sz w:val="14"/>
        </w:rPr>
        <w:t>Barton &amp; Loguidice, D.P.C. is not a "municipal advisor" as defined by 15 U.S.C. 780-4 or the related rules of the Securities and Exchange Commission. Budget tracking should be completed and verified by Town officials or third</w:t>
      </w:r>
      <w:r w:rsidR="00EA7542">
        <w:rPr>
          <w:rFonts w:ascii="Verdana" w:eastAsia="Verdana" w:hAnsi="Verdana"/>
          <w:color w:val="000000"/>
          <w:sz w:val="14"/>
        </w:rPr>
        <w:t>-</w:t>
      </w:r>
      <w:r>
        <w:rPr>
          <w:rFonts w:ascii="Verdana" w:eastAsia="Verdana" w:hAnsi="Verdana"/>
          <w:color w:val="000000"/>
          <w:sz w:val="14"/>
        </w:rPr>
        <w:t>party municipal/financial advisor.</w:t>
      </w:r>
    </w:p>
    <w:p w:rsidR="00BB56D7" w:rsidRDefault="00BB56D7" w:rsidP="00BB56D7">
      <w:pPr>
        <w:spacing w:after="52" w:line="20" w:lineRule="exact"/>
      </w:pPr>
    </w:p>
    <w:tbl>
      <w:tblPr>
        <w:tblpPr w:leftFromText="180" w:rightFromText="180" w:horzAnchor="margin" w:tblpXSpec="right" w:tblpY="624"/>
        <w:tblW w:w="0" w:type="auto"/>
        <w:tblLayout w:type="fixed"/>
        <w:tblCellMar>
          <w:left w:w="0" w:type="dxa"/>
          <w:right w:w="0" w:type="dxa"/>
        </w:tblCellMar>
        <w:tblLook w:val="04A0" w:firstRow="1" w:lastRow="0" w:firstColumn="1" w:lastColumn="0" w:noHBand="0" w:noVBand="1"/>
      </w:tblPr>
      <w:tblGrid>
        <w:gridCol w:w="5319"/>
        <w:gridCol w:w="3933"/>
      </w:tblGrid>
      <w:tr w:rsidR="00BB56D7" w:rsidTr="001F32BE">
        <w:trPr>
          <w:trHeight w:hRule="exact" w:val="738"/>
        </w:trPr>
        <w:tc>
          <w:tcPr>
            <w:tcW w:w="5319" w:type="dxa"/>
            <w:tcBorders>
              <w:top w:val="none" w:sz="0" w:space="0" w:color="020000"/>
              <w:left w:val="none" w:sz="0" w:space="0" w:color="020000"/>
              <w:bottom w:val="single" w:sz="5" w:space="0" w:color="000000"/>
              <w:right w:val="none" w:sz="0" w:space="0" w:color="020000"/>
            </w:tcBorders>
          </w:tcPr>
          <w:p w:rsidR="00BB56D7" w:rsidRPr="00F11CB3" w:rsidRDefault="00BB56D7" w:rsidP="001F32BE">
            <w:pPr>
              <w:spacing w:before="87" w:line="237" w:lineRule="exact"/>
              <w:ind w:left="1584"/>
              <w:textAlignment w:val="baseline"/>
              <w:rPr>
                <w:rFonts w:ascii="Verdana" w:eastAsia="Verdana" w:hAnsi="Verdana"/>
                <w:color w:val="000000"/>
                <w:spacing w:val="-30"/>
                <w:sz w:val="21"/>
              </w:rPr>
            </w:pPr>
            <w:r>
              <w:rPr>
                <w:rFonts w:ascii="Verdana" w:eastAsia="Verdana" w:hAnsi="Verdana"/>
                <w:color w:val="000000"/>
                <w:spacing w:val="-30"/>
                <w:sz w:val="21"/>
              </w:rPr>
              <w:lastRenderedPageBreak/>
              <w:t>User Cost Estimate at $40M Bond Resolution, plus $9M additional grant</w:t>
            </w:r>
          </w:p>
        </w:tc>
        <w:tc>
          <w:tcPr>
            <w:tcW w:w="3933" w:type="dxa"/>
            <w:vMerge w:val="restart"/>
            <w:tcBorders>
              <w:top w:val="none" w:sz="0" w:space="0" w:color="020000"/>
              <w:left w:val="none" w:sz="0" w:space="0" w:color="020000"/>
              <w:bottom w:val="single" w:sz="0" w:space="0" w:color="000000"/>
              <w:right w:val="none" w:sz="0" w:space="0" w:color="020000"/>
            </w:tcBorders>
          </w:tcPr>
          <w:p w:rsidR="00BB56D7" w:rsidRDefault="00BB56D7" w:rsidP="001F32BE">
            <w:pPr>
              <w:spacing w:before="97" w:line="267" w:lineRule="exact"/>
              <w:ind w:left="936"/>
              <w:textAlignment w:val="baseline"/>
              <w:rPr>
                <w:rFonts w:ascii="Verdana" w:eastAsia="Verdana" w:hAnsi="Verdana"/>
                <w:b/>
                <w:i/>
                <w:color w:val="000000"/>
                <w:spacing w:val="-5"/>
                <w:sz w:val="21"/>
              </w:rPr>
            </w:pPr>
          </w:p>
          <w:p w:rsidR="00BB56D7" w:rsidRDefault="00BB56D7" w:rsidP="001F32BE">
            <w:pPr>
              <w:spacing w:before="148" w:after="220" w:line="165" w:lineRule="exact"/>
              <w:ind w:left="936"/>
              <w:textAlignment w:val="baseline"/>
              <w:rPr>
                <w:rFonts w:ascii="Verdana" w:eastAsia="Verdana" w:hAnsi="Verdana"/>
                <w:color w:val="000000"/>
                <w:sz w:val="14"/>
              </w:rPr>
            </w:pPr>
            <w:r>
              <w:rPr>
                <w:rFonts w:ascii="Verdana" w:eastAsia="Verdana" w:hAnsi="Verdana"/>
                <w:color w:val="000000"/>
                <w:sz w:val="14"/>
              </w:rPr>
              <w:t>Apparent Low Bids</w:t>
            </w:r>
          </w:p>
        </w:tc>
      </w:tr>
      <w:tr w:rsidR="00BB56D7" w:rsidTr="001F32BE">
        <w:trPr>
          <w:trHeight w:hRule="exact" w:val="461"/>
        </w:trPr>
        <w:tc>
          <w:tcPr>
            <w:tcW w:w="5319" w:type="dxa"/>
            <w:tcBorders>
              <w:top w:val="single" w:sz="5" w:space="0" w:color="000000"/>
              <w:left w:val="none" w:sz="0" w:space="0" w:color="020000"/>
              <w:bottom w:val="none" w:sz="0" w:space="0" w:color="020000"/>
              <w:right w:val="none" w:sz="0" w:space="0" w:color="020000"/>
            </w:tcBorders>
            <w:vAlign w:val="bottom"/>
          </w:tcPr>
          <w:p w:rsidR="001F32BE" w:rsidRDefault="00BB56D7" w:rsidP="001F32BE">
            <w:pPr>
              <w:spacing w:before="274" w:after="14" w:line="168" w:lineRule="exact"/>
              <w:ind w:right="586"/>
              <w:jc w:val="right"/>
              <w:textAlignment w:val="baseline"/>
              <w:rPr>
                <w:rFonts w:ascii="Verdana" w:eastAsia="Verdana" w:hAnsi="Verdana"/>
                <w:color w:val="000000"/>
                <w:sz w:val="14"/>
              </w:rPr>
            </w:pPr>
            <w:r>
              <w:rPr>
                <w:rFonts w:ascii="Verdana" w:eastAsia="Verdana" w:hAnsi="Verdana"/>
                <w:color w:val="000000"/>
                <w:sz w:val="14"/>
              </w:rPr>
              <w:t>Bid Amount Overview</w:t>
            </w:r>
            <w:r>
              <w:rPr>
                <w:rFonts w:ascii="Verdana" w:eastAsia="Verdana" w:hAnsi="Verdana"/>
                <w:color w:val="000000"/>
                <w:sz w:val="14"/>
              </w:rPr>
              <w:br/>
              <w:t>Contract #1— Northgate WWTP Improvements</w:t>
            </w:r>
          </w:p>
          <w:p w:rsidR="001F32BE" w:rsidRPr="001F32BE" w:rsidRDefault="001F32BE" w:rsidP="001F32BE">
            <w:pPr>
              <w:rPr>
                <w:rFonts w:ascii="Verdana" w:eastAsia="Verdana" w:hAnsi="Verdana"/>
                <w:sz w:val="14"/>
              </w:rPr>
            </w:pPr>
          </w:p>
          <w:p w:rsidR="001F32BE" w:rsidRPr="001F32BE" w:rsidRDefault="001F32BE" w:rsidP="001F32BE">
            <w:pPr>
              <w:rPr>
                <w:rFonts w:ascii="Verdana" w:eastAsia="Verdana" w:hAnsi="Verdana"/>
                <w:sz w:val="14"/>
              </w:rPr>
            </w:pPr>
          </w:p>
          <w:p w:rsidR="001F32BE" w:rsidRPr="001F32BE" w:rsidRDefault="001F32BE" w:rsidP="001F32BE">
            <w:pPr>
              <w:rPr>
                <w:rFonts w:ascii="Verdana" w:eastAsia="Verdana" w:hAnsi="Verdana"/>
                <w:sz w:val="14"/>
              </w:rPr>
            </w:pPr>
          </w:p>
          <w:p w:rsidR="001F32BE" w:rsidRPr="001F32BE" w:rsidRDefault="001F32BE" w:rsidP="001F32BE">
            <w:pPr>
              <w:rPr>
                <w:rFonts w:ascii="Verdana" w:eastAsia="Verdana" w:hAnsi="Verdana"/>
                <w:sz w:val="14"/>
              </w:rPr>
            </w:pPr>
          </w:p>
          <w:p w:rsidR="001F32BE" w:rsidRPr="001F32BE" w:rsidRDefault="001F32BE" w:rsidP="001F32BE">
            <w:pPr>
              <w:rPr>
                <w:rFonts w:ascii="Verdana" w:eastAsia="Verdana" w:hAnsi="Verdana"/>
                <w:sz w:val="14"/>
              </w:rPr>
            </w:pPr>
          </w:p>
          <w:p w:rsidR="001F32BE" w:rsidRPr="001F32BE" w:rsidRDefault="001F32BE" w:rsidP="001F32BE">
            <w:pPr>
              <w:rPr>
                <w:rFonts w:ascii="Verdana" w:eastAsia="Verdana" w:hAnsi="Verdana"/>
                <w:sz w:val="14"/>
              </w:rPr>
            </w:pPr>
          </w:p>
          <w:p w:rsidR="001F32BE" w:rsidRPr="001F32BE" w:rsidRDefault="001F32BE" w:rsidP="001F32BE">
            <w:pPr>
              <w:rPr>
                <w:rFonts w:ascii="Verdana" w:eastAsia="Verdana" w:hAnsi="Verdana"/>
                <w:sz w:val="14"/>
              </w:rPr>
            </w:pPr>
          </w:p>
          <w:p w:rsidR="001F32BE" w:rsidRPr="001F32BE" w:rsidRDefault="001F32BE" w:rsidP="001F32BE">
            <w:pPr>
              <w:rPr>
                <w:rFonts w:ascii="Verdana" w:eastAsia="Verdana" w:hAnsi="Verdana"/>
                <w:sz w:val="14"/>
              </w:rPr>
            </w:pPr>
          </w:p>
          <w:p w:rsidR="001F32BE" w:rsidRPr="001F32BE" w:rsidRDefault="001F32BE" w:rsidP="001F32BE">
            <w:pPr>
              <w:rPr>
                <w:rFonts w:ascii="Verdana" w:eastAsia="Verdana" w:hAnsi="Verdana"/>
                <w:sz w:val="14"/>
              </w:rPr>
            </w:pPr>
          </w:p>
          <w:p w:rsidR="001F32BE" w:rsidRPr="001F32BE" w:rsidRDefault="001F32BE" w:rsidP="001F32BE">
            <w:pPr>
              <w:rPr>
                <w:rFonts w:ascii="Verdana" w:eastAsia="Verdana" w:hAnsi="Verdana"/>
                <w:sz w:val="14"/>
              </w:rPr>
            </w:pPr>
          </w:p>
          <w:p w:rsidR="001F32BE" w:rsidRPr="001F32BE" w:rsidRDefault="001F32BE" w:rsidP="001F32BE">
            <w:pPr>
              <w:rPr>
                <w:rFonts w:ascii="Verdana" w:eastAsia="Verdana" w:hAnsi="Verdana"/>
                <w:sz w:val="14"/>
              </w:rPr>
            </w:pPr>
          </w:p>
          <w:p w:rsidR="00BB56D7" w:rsidRPr="001F32BE" w:rsidRDefault="00BB56D7" w:rsidP="001F32BE">
            <w:pPr>
              <w:rPr>
                <w:rFonts w:ascii="Verdana" w:eastAsia="Verdana" w:hAnsi="Verdana"/>
                <w:sz w:val="14"/>
              </w:rPr>
            </w:pPr>
          </w:p>
        </w:tc>
        <w:tc>
          <w:tcPr>
            <w:tcW w:w="3933" w:type="dxa"/>
            <w:vMerge/>
            <w:tcBorders>
              <w:top w:val="single" w:sz="0" w:space="0" w:color="000000"/>
              <w:left w:val="none" w:sz="0" w:space="0" w:color="020000"/>
              <w:bottom w:val="none" w:sz="0" w:space="0" w:color="020000"/>
              <w:right w:val="none" w:sz="0" w:space="0" w:color="020000"/>
            </w:tcBorders>
          </w:tcPr>
          <w:p w:rsidR="00BB56D7" w:rsidRDefault="00BB56D7" w:rsidP="001F32BE"/>
        </w:tc>
      </w:tr>
      <w:tr w:rsidR="00BB56D7" w:rsidTr="001F32BE">
        <w:trPr>
          <w:trHeight w:hRule="exact" w:val="216"/>
        </w:trPr>
        <w:tc>
          <w:tcPr>
            <w:tcW w:w="5319" w:type="dxa"/>
            <w:tcBorders>
              <w:top w:val="none" w:sz="0" w:space="0" w:color="020000"/>
              <w:left w:val="none" w:sz="0" w:space="0" w:color="020000"/>
              <w:bottom w:val="none" w:sz="0" w:space="0" w:color="020000"/>
              <w:right w:val="none" w:sz="0" w:space="0" w:color="020000"/>
            </w:tcBorders>
            <w:vAlign w:val="center"/>
          </w:tcPr>
          <w:p w:rsidR="00BB56D7" w:rsidRDefault="00BB56D7" w:rsidP="001F32BE">
            <w:pPr>
              <w:spacing w:after="21" w:line="165" w:lineRule="exact"/>
              <w:ind w:left="1944"/>
              <w:textAlignment w:val="baseline"/>
              <w:rPr>
                <w:rFonts w:ascii="Verdana" w:eastAsia="Verdana" w:hAnsi="Verdana"/>
                <w:color w:val="000000"/>
                <w:sz w:val="14"/>
              </w:rPr>
            </w:pPr>
            <w:r>
              <w:rPr>
                <w:rFonts w:ascii="Verdana" w:eastAsia="Verdana" w:hAnsi="Verdana"/>
                <w:color w:val="000000"/>
                <w:sz w:val="14"/>
              </w:rPr>
              <w:t>Contract 1A - General Construction</w:t>
            </w:r>
          </w:p>
        </w:tc>
        <w:tc>
          <w:tcPr>
            <w:tcW w:w="3933" w:type="dxa"/>
            <w:tcBorders>
              <w:top w:val="none" w:sz="0" w:space="0" w:color="020000"/>
              <w:left w:val="none" w:sz="0" w:space="0" w:color="020000"/>
              <w:bottom w:val="none" w:sz="0" w:space="0" w:color="020000"/>
              <w:right w:val="none" w:sz="0" w:space="0" w:color="020000"/>
            </w:tcBorders>
            <w:vAlign w:val="center"/>
          </w:tcPr>
          <w:p w:rsidR="00BB56D7" w:rsidRDefault="00BB56D7" w:rsidP="001F32BE">
            <w:pPr>
              <w:spacing w:before="31" w:after="14" w:line="166" w:lineRule="exact"/>
              <w:ind w:right="2575"/>
              <w:jc w:val="right"/>
              <w:textAlignment w:val="baseline"/>
              <w:rPr>
                <w:rFonts w:ascii="Verdana" w:eastAsia="Verdana" w:hAnsi="Verdana"/>
                <w:color w:val="000000"/>
                <w:sz w:val="14"/>
              </w:rPr>
            </w:pPr>
            <w:r>
              <w:rPr>
                <w:rFonts w:ascii="Verdana" w:eastAsia="Verdana" w:hAnsi="Verdana"/>
                <w:color w:val="000000"/>
                <w:sz w:val="14"/>
              </w:rPr>
              <w:t>$19,851,000</w:t>
            </w:r>
          </w:p>
        </w:tc>
      </w:tr>
      <w:tr w:rsidR="00BB56D7" w:rsidTr="001F32BE">
        <w:trPr>
          <w:trHeight w:hRule="exact" w:val="211"/>
        </w:trPr>
        <w:tc>
          <w:tcPr>
            <w:tcW w:w="5319" w:type="dxa"/>
            <w:tcBorders>
              <w:top w:val="none" w:sz="0" w:space="0" w:color="020000"/>
              <w:left w:val="none" w:sz="0" w:space="0" w:color="020000"/>
              <w:bottom w:val="none" w:sz="0" w:space="0" w:color="020000"/>
              <w:right w:val="none" w:sz="0" w:space="0" w:color="020000"/>
            </w:tcBorders>
            <w:vAlign w:val="center"/>
          </w:tcPr>
          <w:p w:rsidR="001F32BE" w:rsidRDefault="00BB56D7" w:rsidP="001F32BE">
            <w:pPr>
              <w:spacing w:after="29" w:line="165" w:lineRule="exact"/>
              <w:ind w:left="1978"/>
              <w:textAlignment w:val="baseline"/>
              <w:rPr>
                <w:rFonts w:ascii="Verdana" w:eastAsia="Verdana" w:hAnsi="Verdana"/>
                <w:color w:val="000000"/>
                <w:sz w:val="14"/>
              </w:rPr>
            </w:pPr>
            <w:r>
              <w:rPr>
                <w:rFonts w:ascii="Verdana" w:eastAsia="Verdana" w:hAnsi="Verdana"/>
                <w:color w:val="000000"/>
                <w:sz w:val="14"/>
              </w:rPr>
              <w:t>Contract 1B - Electrical Construction</w:t>
            </w:r>
          </w:p>
          <w:p w:rsidR="001F32BE" w:rsidRPr="001F32BE" w:rsidRDefault="001F32BE" w:rsidP="001F32BE">
            <w:pPr>
              <w:rPr>
                <w:rFonts w:ascii="Verdana" w:eastAsia="Verdana" w:hAnsi="Verdana"/>
                <w:sz w:val="14"/>
              </w:rPr>
            </w:pPr>
          </w:p>
          <w:p w:rsidR="001F32BE" w:rsidRPr="001F32BE" w:rsidRDefault="001F32BE" w:rsidP="001F32BE">
            <w:pPr>
              <w:rPr>
                <w:rFonts w:ascii="Verdana" w:eastAsia="Verdana" w:hAnsi="Verdana"/>
                <w:sz w:val="14"/>
              </w:rPr>
            </w:pPr>
          </w:p>
          <w:p w:rsidR="001F32BE" w:rsidRPr="001F32BE" w:rsidRDefault="001F32BE" w:rsidP="001F32BE">
            <w:pPr>
              <w:rPr>
                <w:rFonts w:ascii="Verdana" w:eastAsia="Verdana" w:hAnsi="Verdana"/>
                <w:sz w:val="14"/>
              </w:rPr>
            </w:pPr>
          </w:p>
          <w:p w:rsidR="001F32BE" w:rsidRPr="001F32BE" w:rsidRDefault="001F32BE" w:rsidP="001F32BE">
            <w:pPr>
              <w:rPr>
                <w:rFonts w:ascii="Verdana" w:eastAsia="Verdana" w:hAnsi="Verdana"/>
                <w:sz w:val="14"/>
              </w:rPr>
            </w:pPr>
          </w:p>
          <w:p w:rsidR="001F32BE" w:rsidRPr="001F32BE" w:rsidRDefault="001F32BE" w:rsidP="001F32BE">
            <w:pPr>
              <w:rPr>
                <w:rFonts w:ascii="Verdana" w:eastAsia="Verdana" w:hAnsi="Verdana"/>
                <w:sz w:val="14"/>
              </w:rPr>
            </w:pPr>
          </w:p>
          <w:p w:rsidR="001F32BE" w:rsidRPr="001F32BE" w:rsidRDefault="001F32BE" w:rsidP="001F32BE">
            <w:pPr>
              <w:rPr>
                <w:rFonts w:ascii="Verdana" w:eastAsia="Verdana" w:hAnsi="Verdana"/>
                <w:sz w:val="14"/>
              </w:rPr>
            </w:pPr>
          </w:p>
          <w:p w:rsidR="001F32BE" w:rsidRPr="001F32BE" w:rsidRDefault="001F32BE" w:rsidP="001F32BE">
            <w:pPr>
              <w:rPr>
                <w:rFonts w:ascii="Verdana" w:eastAsia="Verdana" w:hAnsi="Verdana"/>
                <w:sz w:val="14"/>
              </w:rPr>
            </w:pPr>
          </w:p>
          <w:p w:rsidR="00BB56D7" w:rsidRPr="001F32BE" w:rsidRDefault="00BB56D7" w:rsidP="001F32BE">
            <w:pPr>
              <w:rPr>
                <w:rFonts w:ascii="Verdana" w:eastAsia="Verdana" w:hAnsi="Verdana"/>
                <w:sz w:val="14"/>
              </w:rPr>
            </w:pPr>
          </w:p>
        </w:tc>
        <w:tc>
          <w:tcPr>
            <w:tcW w:w="3933" w:type="dxa"/>
            <w:tcBorders>
              <w:top w:val="none" w:sz="0" w:space="0" w:color="020000"/>
              <w:left w:val="none" w:sz="0" w:space="0" w:color="020000"/>
              <w:bottom w:val="none" w:sz="0" w:space="0" w:color="020000"/>
              <w:right w:val="none" w:sz="0" w:space="0" w:color="020000"/>
            </w:tcBorders>
            <w:vAlign w:val="center"/>
          </w:tcPr>
          <w:p w:rsidR="00BB56D7" w:rsidRDefault="00BB56D7" w:rsidP="001F32BE">
            <w:pPr>
              <w:spacing w:after="17" w:line="165" w:lineRule="exact"/>
              <w:ind w:right="2575"/>
              <w:jc w:val="right"/>
              <w:textAlignment w:val="baseline"/>
              <w:rPr>
                <w:rFonts w:ascii="Verdana" w:eastAsia="Verdana" w:hAnsi="Verdana"/>
                <w:color w:val="000000"/>
                <w:sz w:val="14"/>
              </w:rPr>
            </w:pPr>
            <w:r>
              <w:rPr>
                <w:rFonts w:ascii="Verdana" w:eastAsia="Verdana" w:hAnsi="Verdana"/>
                <w:color w:val="000000"/>
                <w:sz w:val="14"/>
              </w:rPr>
              <w:t>$3,300,000</w:t>
            </w:r>
          </w:p>
        </w:tc>
      </w:tr>
      <w:tr w:rsidR="00BB56D7" w:rsidTr="001F32BE">
        <w:trPr>
          <w:trHeight w:hRule="exact" w:val="216"/>
        </w:trPr>
        <w:tc>
          <w:tcPr>
            <w:tcW w:w="5319" w:type="dxa"/>
            <w:tcBorders>
              <w:top w:val="none" w:sz="0" w:space="0" w:color="020000"/>
              <w:left w:val="none" w:sz="0" w:space="0" w:color="020000"/>
              <w:bottom w:val="none" w:sz="0" w:space="0" w:color="020000"/>
              <w:right w:val="none" w:sz="0" w:space="0" w:color="020000"/>
            </w:tcBorders>
            <w:vAlign w:val="center"/>
          </w:tcPr>
          <w:p w:rsidR="00BB56D7" w:rsidRDefault="00BB56D7" w:rsidP="001F32BE">
            <w:pPr>
              <w:spacing w:after="30" w:line="165" w:lineRule="exact"/>
              <w:ind w:left="1978"/>
              <w:textAlignment w:val="baseline"/>
              <w:rPr>
                <w:rFonts w:ascii="Verdana" w:eastAsia="Verdana" w:hAnsi="Verdana"/>
                <w:color w:val="000000"/>
                <w:sz w:val="14"/>
              </w:rPr>
            </w:pPr>
            <w:r>
              <w:rPr>
                <w:rFonts w:ascii="Verdana" w:eastAsia="Verdana" w:hAnsi="Verdana"/>
                <w:color w:val="000000"/>
                <w:sz w:val="14"/>
              </w:rPr>
              <w:t>Contract 1C- Mechanical Construction</w:t>
            </w:r>
          </w:p>
        </w:tc>
        <w:tc>
          <w:tcPr>
            <w:tcW w:w="3933" w:type="dxa"/>
            <w:tcBorders>
              <w:top w:val="none" w:sz="0" w:space="0" w:color="020000"/>
              <w:left w:val="none" w:sz="0" w:space="0" w:color="020000"/>
              <w:bottom w:val="none" w:sz="0" w:space="0" w:color="020000"/>
              <w:right w:val="none" w:sz="0" w:space="0" w:color="020000"/>
            </w:tcBorders>
            <w:vAlign w:val="center"/>
          </w:tcPr>
          <w:p w:rsidR="00BB56D7" w:rsidRDefault="00BB56D7" w:rsidP="001F32BE">
            <w:pPr>
              <w:spacing w:before="34" w:after="17" w:line="165" w:lineRule="exact"/>
              <w:ind w:right="2575"/>
              <w:jc w:val="right"/>
              <w:textAlignment w:val="baseline"/>
              <w:rPr>
                <w:rFonts w:ascii="Verdana" w:eastAsia="Verdana" w:hAnsi="Verdana"/>
                <w:color w:val="000000"/>
                <w:sz w:val="14"/>
              </w:rPr>
            </w:pPr>
            <w:r>
              <w:rPr>
                <w:rFonts w:ascii="Verdana" w:eastAsia="Verdana" w:hAnsi="Verdana"/>
                <w:color w:val="000000"/>
                <w:sz w:val="14"/>
              </w:rPr>
              <w:t>$880,000</w:t>
            </w:r>
          </w:p>
        </w:tc>
      </w:tr>
      <w:tr w:rsidR="00BB56D7" w:rsidTr="001F32BE">
        <w:trPr>
          <w:trHeight w:hRule="exact" w:val="211"/>
        </w:trPr>
        <w:tc>
          <w:tcPr>
            <w:tcW w:w="5319" w:type="dxa"/>
            <w:tcBorders>
              <w:top w:val="none" w:sz="0" w:space="0" w:color="020000"/>
              <w:left w:val="none" w:sz="0" w:space="0" w:color="020000"/>
              <w:bottom w:val="none" w:sz="0" w:space="0" w:color="020000"/>
              <w:right w:val="none" w:sz="0" w:space="0" w:color="020000"/>
            </w:tcBorders>
            <w:vAlign w:val="center"/>
          </w:tcPr>
          <w:p w:rsidR="00BB56D7" w:rsidRDefault="00BB56D7" w:rsidP="001F32BE">
            <w:pPr>
              <w:spacing w:after="14" w:line="168" w:lineRule="exact"/>
              <w:ind w:left="1978"/>
              <w:textAlignment w:val="baseline"/>
              <w:rPr>
                <w:rFonts w:ascii="Verdana" w:eastAsia="Verdana" w:hAnsi="Verdana"/>
                <w:color w:val="000000"/>
                <w:sz w:val="14"/>
              </w:rPr>
            </w:pPr>
            <w:r>
              <w:rPr>
                <w:rFonts w:ascii="Verdana" w:eastAsia="Verdana" w:hAnsi="Verdana"/>
                <w:color w:val="000000"/>
                <w:sz w:val="14"/>
              </w:rPr>
              <w:t>Contract 1D - Plumbing Construction</w:t>
            </w:r>
          </w:p>
        </w:tc>
        <w:tc>
          <w:tcPr>
            <w:tcW w:w="3933" w:type="dxa"/>
            <w:tcBorders>
              <w:top w:val="none" w:sz="0" w:space="0" w:color="020000"/>
              <w:left w:val="none" w:sz="0" w:space="0" w:color="020000"/>
              <w:bottom w:val="none" w:sz="0" w:space="0" w:color="020000"/>
              <w:right w:val="none" w:sz="0" w:space="0" w:color="020000"/>
            </w:tcBorders>
            <w:vAlign w:val="center"/>
          </w:tcPr>
          <w:p w:rsidR="00BB56D7" w:rsidRDefault="00BB56D7" w:rsidP="001F32BE">
            <w:pPr>
              <w:spacing w:before="32" w:after="4" w:line="165" w:lineRule="exact"/>
              <w:ind w:right="2575"/>
              <w:jc w:val="right"/>
              <w:textAlignment w:val="baseline"/>
              <w:rPr>
                <w:rFonts w:ascii="Verdana" w:eastAsia="Verdana" w:hAnsi="Verdana"/>
                <w:color w:val="000000"/>
                <w:sz w:val="14"/>
              </w:rPr>
            </w:pPr>
            <w:r>
              <w:rPr>
                <w:rFonts w:ascii="Verdana" w:eastAsia="Verdana" w:hAnsi="Verdana"/>
                <w:color w:val="000000"/>
                <w:sz w:val="14"/>
              </w:rPr>
              <w:t>$500,000</w:t>
            </w:r>
          </w:p>
        </w:tc>
      </w:tr>
      <w:tr w:rsidR="00BB56D7" w:rsidTr="001F32BE">
        <w:trPr>
          <w:trHeight w:hRule="exact" w:val="212"/>
        </w:trPr>
        <w:tc>
          <w:tcPr>
            <w:tcW w:w="5319" w:type="dxa"/>
            <w:tcBorders>
              <w:top w:val="none" w:sz="0" w:space="0" w:color="020000"/>
              <w:left w:val="none" w:sz="0" w:space="0" w:color="020000"/>
              <w:bottom w:val="none" w:sz="0" w:space="0" w:color="020000"/>
              <w:right w:val="none" w:sz="0" w:space="0" w:color="020000"/>
            </w:tcBorders>
            <w:vAlign w:val="center"/>
          </w:tcPr>
          <w:p w:rsidR="00BB56D7" w:rsidRDefault="00BB56D7" w:rsidP="001F32BE">
            <w:pPr>
              <w:spacing w:after="19" w:line="166" w:lineRule="exact"/>
              <w:ind w:left="1978"/>
              <w:textAlignment w:val="baseline"/>
              <w:rPr>
                <w:rFonts w:ascii="Verdana" w:eastAsia="Verdana" w:hAnsi="Verdana"/>
                <w:color w:val="000000"/>
                <w:spacing w:val="-4"/>
                <w:sz w:val="14"/>
              </w:rPr>
            </w:pPr>
            <w:r>
              <w:rPr>
                <w:rFonts w:ascii="Verdana" w:eastAsia="Verdana" w:hAnsi="Verdana"/>
                <w:color w:val="000000"/>
                <w:spacing w:val="-4"/>
                <w:sz w:val="14"/>
              </w:rPr>
              <w:t>Contract #2 — Collection System Improvements</w:t>
            </w:r>
          </w:p>
        </w:tc>
        <w:tc>
          <w:tcPr>
            <w:tcW w:w="3933" w:type="dxa"/>
            <w:tcBorders>
              <w:top w:val="none" w:sz="0" w:space="0" w:color="020000"/>
              <w:left w:val="none" w:sz="0" w:space="0" w:color="020000"/>
              <w:bottom w:val="none" w:sz="0" w:space="0" w:color="020000"/>
              <w:right w:val="none" w:sz="0" w:space="0" w:color="020000"/>
            </w:tcBorders>
          </w:tcPr>
          <w:p w:rsidR="00BB56D7" w:rsidRDefault="00BB56D7" w:rsidP="001F32BE">
            <w:pPr>
              <w:textAlignment w:val="baseline"/>
              <w:rPr>
                <w:rFonts w:ascii="Bookman Old Style" w:eastAsia="Bookman Old Style" w:hAnsi="Bookman Old Style"/>
                <w:color w:val="000000"/>
              </w:rPr>
            </w:pPr>
            <w:r>
              <w:rPr>
                <w:rFonts w:ascii="Bookman Old Style" w:eastAsia="Bookman Old Style" w:hAnsi="Bookman Old Style"/>
                <w:color w:val="000000"/>
              </w:rPr>
              <w:t xml:space="preserve"> </w:t>
            </w:r>
          </w:p>
        </w:tc>
      </w:tr>
      <w:tr w:rsidR="00BB56D7" w:rsidTr="001F32BE">
        <w:trPr>
          <w:trHeight w:hRule="exact" w:val="211"/>
        </w:trPr>
        <w:tc>
          <w:tcPr>
            <w:tcW w:w="5319" w:type="dxa"/>
            <w:tcBorders>
              <w:top w:val="none" w:sz="0" w:space="0" w:color="020000"/>
              <w:left w:val="none" w:sz="0" w:space="0" w:color="020000"/>
              <w:bottom w:val="none" w:sz="0" w:space="0" w:color="020000"/>
              <w:right w:val="none" w:sz="0" w:space="0" w:color="020000"/>
            </w:tcBorders>
            <w:vAlign w:val="center"/>
          </w:tcPr>
          <w:p w:rsidR="00BB56D7" w:rsidRDefault="00BB56D7" w:rsidP="001F32BE">
            <w:pPr>
              <w:spacing w:after="25" w:line="165" w:lineRule="exact"/>
              <w:ind w:left="1978"/>
              <w:textAlignment w:val="baseline"/>
              <w:rPr>
                <w:rFonts w:ascii="Verdana" w:eastAsia="Verdana" w:hAnsi="Verdana"/>
                <w:color w:val="000000"/>
                <w:sz w:val="14"/>
              </w:rPr>
            </w:pPr>
            <w:r>
              <w:rPr>
                <w:rFonts w:ascii="Verdana" w:eastAsia="Verdana" w:hAnsi="Verdana"/>
                <w:color w:val="000000"/>
                <w:sz w:val="14"/>
              </w:rPr>
              <w:t>Contract 2A - General Construction</w:t>
            </w:r>
          </w:p>
        </w:tc>
        <w:tc>
          <w:tcPr>
            <w:tcW w:w="3933" w:type="dxa"/>
            <w:tcBorders>
              <w:top w:val="none" w:sz="0" w:space="0" w:color="020000"/>
              <w:left w:val="none" w:sz="0" w:space="0" w:color="020000"/>
              <w:bottom w:val="none" w:sz="0" w:space="0" w:color="020000"/>
              <w:right w:val="none" w:sz="0" w:space="0" w:color="020000"/>
            </w:tcBorders>
            <w:vAlign w:val="center"/>
          </w:tcPr>
          <w:p w:rsidR="00BB56D7" w:rsidRDefault="00BB56D7" w:rsidP="001F32BE">
            <w:pPr>
              <w:spacing w:after="17" w:line="165" w:lineRule="exact"/>
              <w:ind w:right="2575"/>
              <w:jc w:val="right"/>
              <w:textAlignment w:val="baseline"/>
              <w:rPr>
                <w:rFonts w:ascii="Verdana" w:eastAsia="Verdana" w:hAnsi="Verdana"/>
                <w:color w:val="000000"/>
                <w:sz w:val="14"/>
              </w:rPr>
            </w:pPr>
            <w:r>
              <w:rPr>
                <w:rFonts w:ascii="Verdana" w:eastAsia="Verdana" w:hAnsi="Verdana"/>
                <w:color w:val="000000"/>
                <w:sz w:val="14"/>
              </w:rPr>
              <w:t>$6,999,870</w:t>
            </w:r>
          </w:p>
        </w:tc>
      </w:tr>
      <w:tr w:rsidR="00BB56D7" w:rsidTr="001F32BE">
        <w:trPr>
          <w:trHeight w:hRule="exact" w:val="211"/>
        </w:trPr>
        <w:tc>
          <w:tcPr>
            <w:tcW w:w="5319" w:type="dxa"/>
            <w:tcBorders>
              <w:top w:val="none" w:sz="0" w:space="0" w:color="020000"/>
              <w:left w:val="none" w:sz="0" w:space="0" w:color="020000"/>
              <w:bottom w:val="none" w:sz="0" w:space="0" w:color="020000"/>
              <w:right w:val="none" w:sz="0" w:space="0" w:color="020000"/>
            </w:tcBorders>
            <w:vAlign w:val="center"/>
          </w:tcPr>
          <w:p w:rsidR="00BB56D7" w:rsidRDefault="00BB56D7" w:rsidP="001F32BE">
            <w:pPr>
              <w:spacing w:after="17" w:line="165" w:lineRule="exact"/>
              <w:ind w:left="1978"/>
              <w:textAlignment w:val="baseline"/>
              <w:rPr>
                <w:rFonts w:ascii="Verdana" w:eastAsia="Verdana" w:hAnsi="Verdana"/>
                <w:color w:val="000000"/>
                <w:sz w:val="14"/>
              </w:rPr>
            </w:pPr>
            <w:r>
              <w:rPr>
                <w:rFonts w:ascii="Verdana" w:eastAsia="Verdana" w:hAnsi="Verdana"/>
                <w:color w:val="000000"/>
                <w:sz w:val="14"/>
              </w:rPr>
              <w:t>Contract 2B - Electrical Construction</w:t>
            </w:r>
          </w:p>
        </w:tc>
        <w:tc>
          <w:tcPr>
            <w:tcW w:w="3933" w:type="dxa"/>
            <w:tcBorders>
              <w:top w:val="none" w:sz="0" w:space="0" w:color="020000"/>
              <w:left w:val="none" w:sz="0" w:space="0" w:color="020000"/>
              <w:bottom w:val="none" w:sz="0" w:space="0" w:color="020000"/>
              <w:right w:val="none" w:sz="0" w:space="0" w:color="020000"/>
            </w:tcBorders>
            <w:vAlign w:val="center"/>
          </w:tcPr>
          <w:p w:rsidR="00BB56D7" w:rsidRDefault="00BB56D7" w:rsidP="001F32BE">
            <w:pPr>
              <w:spacing w:after="9" w:line="165" w:lineRule="exact"/>
              <w:ind w:right="2575"/>
              <w:jc w:val="right"/>
              <w:textAlignment w:val="baseline"/>
              <w:rPr>
                <w:rFonts w:ascii="Verdana" w:eastAsia="Verdana" w:hAnsi="Verdana"/>
                <w:color w:val="000000"/>
                <w:sz w:val="14"/>
              </w:rPr>
            </w:pPr>
            <w:r>
              <w:rPr>
                <w:rFonts w:ascii="Verdana" w:eastAsia="Verdana" w:hAnsi="Verdana"/>
                <w:color w:val="000000"/>
                <w:sz w:val="14"/>
              </w:rPr>
              <w:t>$1,057,240</w:t>
            </w:r>
          </w:p>
        </w:tc>
      </w:tr>
      <w:tr w:rsidR="00BB56D7" w:rsidTr="001F32BE">
        <w:trPr>
          <w:trHeight w:hRule="exact" w:val="211"/>
        </w:trPr>
        <w:tc>
          <w:tcPr>
            <w:tcW w:w="5319" w:type="dxa"/>
            <w:tcBorders>
              <w:top w:val="none" w:sz="0" w:space="0" w:color="020000"/>
              <w:left w:val="none" w:sz="0" w:space="0" w:color="020000"/>
              <w:bottom w:val="none" w:sz="0" w:space="0" w:color="020000"/>
              <w:right w:val="none" w:sz="0" w:space="0" w:color="020000"/>
            </w:tcBorders>
            <w:vAlign w:val="center"/>
          </w:tcPr>
          <w:p w:rsidR="00BB56D7" w:rsidRDefault="00BB56D7" w:rsidP="001F32BE">
            <w:pPr>
              <w:spacing w:after="14" w:line="170" w:lineRule="exact"/>
              <w:ind w:left="1978"/>
              <w:textAlignment w:val="baseline"/>
              <w:rPr>
                <w:rFonts w:ascii="Verdana" w:eastAsia="Verdana" w:hAnsi="Verdana"/>
                <w:color w:val="000000"/>
                <w:sz w:val="14"/>
              </w:rPr>
            </w:pPr>
            <w:r>
              <w:rPr>
                <w:rFonts w:ascii="Verdana" w:eastAsia="Verdana" w:hAnsi="Verdana"/>
                <w:color w:val="000000"/>
                <w:sz w:val="14"/>
              </w:rPr>
              <w:t>Engineering, Legal, Administration</w:t>
            </w:r>
          </w:p>
        </w:tc>
        <w:tc>
          <w:tcPr>
            <w:tcW w:w="3933" w:type="dxa"/>
            <w:tcBorders>
              <w:top w:val="none" w:sz="0" w:space="0" w:color="020000"/>
              <w:left w:val="none" w:sz="0" w:space="0" w:color="020000"/>
              <w:bottom w:val="none" w:sz="0" w:space="0" w:color="020000"/>
              <w:right w:val="none" w:sz="0" w:space="0" w:color="020000"/>
            </w:tcBorders>
            <w:vAlign w:val="center"/>
          </w:tcPr>
          <w:p w:rsidR="00BB56D7" w:rsidRDefault="00BB56D7" w:rsidP="001F32BE">
            <w:pPr>
              <w:spacing w:after="11" w:line="165" w:lineRule="exact"/>
              <w:ind w:right="2575"/>
              <w:jc w:val="right"/>
              <w:textAlignment w:val="baseline"/>
              <w:rPr>
                <w:rFonts w:ascii="Verdana" w:eastAsia="Verdana" w:hAnsi="Verdana"/>
                <w:color w:val="000000"/>
                <w:sz w:val="14"/>
              </w:rPr>
            </w:pPr>
            <w:r>
              <w:rPr>
                <w:rFonts w:ascii="Verdana" w:eastAsia="Verdana" w:hAnsi="Verdana"/>
                <w:color w:val="000000"/>
                <w:sz w:val="14"/>
              </w:rPr>
              <w:t>$3,168,000</w:t>
            </w:r>
          </w:p>
        </w:tc>
      </w:tr>
      <w:tr w:rsidR="00BB56D7" w:rsidTr="001F32BE">
        <w:trPr>
          <w:trHeight w:hRule="exact" w:val="207"/>
        </w:trPr>
        <w:tc>
          <w:tcPr>
            <w:tcW w:w="5319" w:type="dxa"/>
            <w:tcBorders>
              <w:top w:val="none" w:sz="0" w:space="0" w:color="020000"/>
              <w:left w:val="none" w:sz="0" w:space="0" w:color="020000"/>
              <w:bottom w:val="single" w:sz="5" w:space="0" w:color="000000"/>
              <w:right w:val="none" w:sz="0" w:space="0" w:color="020000"/>
            </w:tcBorders>
            <w:vAlign w:val="center"/>
          </w:tcPr>
          <w:p w:rsidR="00BB56D7" w:rsidRDefault="00BB56D7" w:rsidP="001F32BE">
            <w:pPr>
              <w:spacing w:after="12" w:line="165" w:lineRule="exact"/>
              <w:ind w:left="1978"/>
              <w:textAlignment w:val="baseline"/>
              <w:rPr>
                <w:rFonts w:ascii="Verdana" w:eastAsia="Verdana" w:hAnsi="Verdana"/>
                <w:color w:val="000000"/>
                <w:sz w:val="14"/>
              </w:rPr>
            </w:pPr>
            <w:r>
              <w:rPr>
                <w:rFonts w:ascii="Verdana" w:eastAsia="Verdana" w:hAnsi="Verdana"/>
                <w:color w:val="000000"/>
                <w:sz w:val="14"/>
              </w:rPr>
              <w:t>B&amp;L Amendment</w:t>
            </w:r>
          </w:p>
        </w:tc>
        <w:tc>
          <w:tcPr>
            <w:tcW w:w="3933" w:type="dxa"/>
            <w:tcBorders>
              <w:top w:val="none" w:sz="0" w:space="0" w:color="020000"/>
              <w:left w:val="none" w:sz="0" w:space="0" w:color="020000"/>
              <w:bottom w:val="single" w:sz="5" w:space="0" w:color="000000"/>
              <w:right w:val="none" w:sz="0" w:space="0" w:color="020000"/>
            </w:tcBorders>
            <w:vAlign w:val="center"/>
          </w:tcPr>
          <w:p w:rsidR="00BB56D7" w:rsidRDefault="00BB56D7" w:rsidP="001F32BE">
            <w:pPr>
              <w:spacing w:after="2" w:line="165" w:lineRule="exact"/>
              <w:ind w:right="2575"/>
              <w:jc w:val="right"/>
              <w:textAlignment w:val="baseline"/>
              <w:rPr>
                <w:rFonts w:ascii="Verdana" w:eastAsia="Verdana" w:hAnsi="Verdana"/>
                <w:color w:val="000000"/>
                <w:sz w:val="14"/>
              </w:rPr>
            </w:pPr>
            <w:r>
              <w:rPr>
                <w:rFonts w:ascii="Verdana" w:eastAsia="Verdana" w:hAnsi="Verdana"/>
                <w:color w:val="000000"/>
                <w:sz w:val="14"/>
              </w:rPr>
              <w:t>$430,000</w:t>
            </w:r>
          </w:p>
        </w:tc>
      </w:tr>
      <w:tr w:rsidR="00BB56D7" w:rsidTr="001F32BE">
        <w:trPr>
          <w:trHeight w:hRule="exact" w:val="220"/>
        </w:trPr>
        <w:tc>
          <w:tcPr>
            <w:tcW w:w="5319" w:type="dxa"/>
            <w:tcBorders>
              <w:top w:val="single" w:sz="5" w:space="0" w:color="000000"/>
              <w:left w:val="none" w:sz="0" w:space="0" w:color="020000"/>
              <w:bottom w:val="none" w:sz="0" w:space="0" w:color="020000"/>
              <w:right w:val="none" w:sz="0" w:space="0" w:color="020000"/>
            </w:tcBorders>
            <w:vAlign w:val="center"/>
          </w:tcPr>
          <w:p w:rsidR="00BB56D7" w:rsidRDefault="00BB56D7" w:rsidP="001F32BE">
            <w:pPr>
              <w:spacing w:after="15" w:line="165" w:lineRule="exact"/>
              <w:ind w:left="1978"/>
              <w:textAlignment w:val="baseline"/>
              <w:rPr>
                <w:rFonts w:ascii="Verdana" w:eastAsia="Verdana" w:hAnsi="Verdana"/>
                <w:color w:val="000000"/>
                <w:sz w:val="14"/>
              </w:rPr>
            </w:pPr>
            <w:r>
              <w:rPr>
                <w:rFonts w:ascii="Verdana" w:eastAsia="Verdana" w:hAnsi="Verdana"/>
                <w:color w:val="000000"/>
                <w:sz w:val="14"/>
              </w:rPr>
              <w:t>Subtotal</w:t>
            </w:r>
          </w:p>
        </w:tc>
        <w:tc>
          <w:tcPr>
            <w:tcW w:w="3933" w:type="dxa"/>
            <w:tcBorders>
              <w:top w:val="single" w:sz="5" w:space="0" w:color="000000"/>
              <w:left w:val="none" w:sz="0" w:space="0" w:color="020000"/>
              <w:bottom w:val="none" w:sz="0" w:space="0" w:color="020000"/>
              <w:right w:val="none" w:sz="0" w:space="0" w:color="020000"/>
            </w:tcBorders>
            <w:vAlign w:val="center"/>
          </w:tcPr>
          <w:p w:rsidR="00BB56D7" w:rsidRDefault="00BB56D7" w:rsidP="001F32BE">
            <w:pPr>
              <w:spacing w:before="38" w:after="2" w:line="165" w:lineRule="exact"/>
              <w:ind w:right="2575"/>
              <w:jc w:val="right"/>
              <w:textAlignment w:val="baseline"/>
              <w:rPr>
                <w:rFonts w:ascii="Verdana" w:eastAsia="Verdana" w:hAnsi="Verdana"/>
                <w:color w:val="000000"/>
                <w:sz w:val="14"/>
              </w:rPr>
            </w:pPr>
            <w:r>
              <w:rPr>
                <w:rFonts w:ascii="Verdana" w:eastAsia="Verdana" w:hAnsi="Verdana"/>
                <w:color w:val="000000"/>
                <w:sz w:val="14"/>
              </w:rPr>
              <w:t>$36,186,110</w:t>
            </w:r>
          </w:p>
        </w:tc>
      </w:tr>
      <w:tr w:rsidR="00BB56D7" w:rsidTr="001F32BE">
        <w:trPr>
          <w:trHeight w:hRule="exact" w:val="207"/>
        </w:trPr>
        <w:tc>
          <w:tcPr>
            <w:tcW w:w="5319" w:type="dxa"/>
            <w:tcBorders>
              <w:top w:val="none" w:sz="0" w:space="0" w:color="020000"/>
              <w:left w:val="none" w:sz="0" w:space="0" w:color="020000"/>
              <w:bottom w:val="single" w:sz="5" w:space="0" w:color="000000"/>
              <w:right w:val="none" w:sz="0" w:space="0" w:color="020000"/>
            </w:tcBorders>
            <w:vAlign w:val="center"/>
          </w:tcPr>
          <w:p w:rsidR="00BB56D7" w:rsidRDefault="00BB56D7" w:rsidP="001F32BE">
            <w:pPr>
              <w:spacing w:after="7" w:line="174" w:lineRule="exact"/>
              <w:ind w:left="1978"/>
              <w:textAlignment w:val="baseline"/>
              <w:rPr>
                <w:rFonts w:ascii="Verdana" w:eastAsia="Verdana" w:hAnsi="Verdana"/>
                <w:color w:val="000000"/>
                <w:sz w:val="14"/>
              </w:rPr>
            </w:pPr>
            <w:r>
              <w:rPr>
                <w:rFonts w:ascii="Verdana" w:eastAsia="Verdana" w:hAnsi="Verdana"/>
                <w:color w:val="000000"/>
                <w:sz w:val="14"/>
              </w:rPr>
              <w:t>Contingency (</w:t>
            </w:r>
            <w:r>
              <w:rPr>
                <w:rFonts w:ascii="Arial Narrow" w:eastAsia="Arial Narrow" w:hAnsi="Arial Narrow"/>
                <w:color w:val="000000"/>
                <w:sz w:val="14"/>
                <w:vertAlign w:val="superscript"/>
              </w:rPr>
              <w:t>-</w:t>
            </w:r>
            <w:r>
              <w:rPr>
                <w:rFonts w:ascii="Verdana" w:eastAsia="Verdana" w:hAnsi="Verdana"/>
                <w:color w:val="000000"/>
                <w:sz w:val="14"/>
              </w:rPr>
              <w:t>10%)</w:t>
            </w:r>
          </w:p>
        </w:tc>
        <w:tc>
          <w:tcPr>
            <w:tcW w:w="3933" w:type="dxa"/>
            <w:tcBorders>
              <w:top w:val="none" w:sz="0" w:space="0" w:color="020000"/>
              <w:left w:val="none" w:sz="0" w:space="0" w:color="020000"/>
              <w:bottom w:val="single" w:sz="5" w:space="0" w:color="000000"/>
              <w:right w:val="none" w:sz="0" w:space="0" w:color="020000"/>
            </w:tcBorders>
            <w:vAlign w:val="center"/>
          </w:tcPr>
          <w:p w:rsidR="00BB56D7" w:rsidRDefault="00BB56D7" w:rsidP="001F32BE">
            <w:pPr>
              <w:spacing w:before="31" w:after="5" w:line="165" w:lineRule="exact"/>
              <w:ind w:right="2575"/>
              <w:jc w:val="right"/>
              <w:textAlignment w:val="baseline"/>
              <w:rPr>
                <w:rFonts w:ascii="Verdana" w:eastAsia="Verdana" w:hAnsi="Verdana"/>
                <w:color w:val="000000"/>
                <w:sz w:val="14"/>
              </w:rPr>
            </w:pPr>
            <w:r>
              <w:rPr>
                <w:rFonts w:ascii="Verdana" w:eastAsia="Verdana" w:hAnsi="Verdana"/>
                <w:color w:val="000000"/>
                <w:sz w:val="14"/>
              </w:rPr>
              <w:t>$3,813,890</w:t>
            </w:r>
          </w:p>
        </w:tc>
      </w:tr>
      <w:tr w:rsidR="00BB56D7" w:rsidTr="001F32BE">
        <w:trPr>
          <w:trHeight w:hRule="exact" w:val="266"/>
        </w:trPr>
        <w:tc>
          <w:tcPr>
            <w:tcW w:w="5319" w:type="dxa"/>
            <w:tcBorders>
              <w:top w:val="single" w:sz="5" w:space="0" w:color="000000"/>
              <w:left w:val="none" w:sz="0" w:space="0" w:color="020000"/>
              <w:bottom w:val="none" w:sz="0" w:space="0" w:color="020000"/>
              <w:right w:val="none" w:sz="0" w:space="0" w:color="020000"/>
            </w:tcBorders>
            <w:vAlign w:val="center"/>
          </w:tcPr>
          <w:p w:rsidR="00BB56D7" w:rsidRDefault="00BB56D7" w:rsidP="001F32BE">
            <w:pPr>
              <w:spacing w:after="63" w:line="165" w:lineRule="exact"/>
              <w:ind w:left="1978"/>
              <w:textAlignment w:val="baseline"/>
              <w:rPr>
                <w:rFonts w:ascii="Verdana" w:eastAsia="Verdana" w:hAnsi="Verdana"/>
                <w:color w:val="000000"/>
                <w:sz w:val="14"/>
              </w:rPr>
            </w:pPr>
            <w:r>
              <w:rPr>
                <w:rFonts w:ascii="Verdana" w:eastAsia="Verdana" w:hAnsi="Verdana"/>
                <w:color w:val="000000"/>
                <w:sz w:val="14"/>
              </w:rPr>
              <w:t>Estimated New Bond Resolution Amount</w:t>
            </w:r>
          </w:p>
        </w:tc>
        <w:tc>
          <w:tcPr>
            <w:tcW w:w="3933" w:type="dxa"/>
            <w:tcBorders>
              <w:top w:val="single" w:sz="5" w:space="0" w:color="000000"/>
              <w:left w:val="none" w:sz="0" w:space="0" w:color="020000"/>
              <w:bottom w:val="none" w:sz="0" w:space="0" w:color="020000"/>
              <w:right w:val="none" w:sz="0" w:space="0" w:color="020000"/>
            </w:tcBorders>
            <w:vAlign w:val="center"/>
          </w:tcPr>
          <w:p w:rsidR="00BB56D7" w:rsidRDefault="00BB56D7" w:rsidP="001F32BE">
            <w:pPr>
              <w:spacing w:before="32" w:after="57" w:line="165" w:lineRule="exact"/>
              <w:ind w:right="2575"/>
              <w:jc w:val="right"/>
              <w:textAlignment w:val="baseline"/>
              <w:rPr>
                <w:rFonts w:ascii="Verdana" w:eastAsia="Verdana" w:hAnsi="Verdana"/>
                <w:color w:val="000000"/>
                <w:sz w:val="14"/>
              </w:rPr>
            </w:pPr>
            <w:r>
              <w:rPr>
                <w:rFonts w:ascii="Verdana" w:eastAsia="Verdana" w:hAnsi="Verdana"/>
                <w:color w:val="000000"/>
                <w:sz w:val="14"/>
              </w:rPr>
              <w:t>$40,000,000</w:t>
            </w:r>
          </w:p>
        </w:tc>
      </w:tr>
    </w:tbl>
    <w:p w:rsidR="00BB56D7" w:rsidRDefault="00BB56D7" w:rsidP="00BB56D7">
      <w:pPr>
        <w:spacing w:after="160" w:line="20" w:lineRule="exact"/>
      </w:pPr>
    </w:p>
    <w:p w:rsidR="00BB56D7" w:rsidRDefault="00BB56D7" w:rsidP="00BB56D7">
      <w:pPr>
        <w:spacing w:after="205" w:line="164" w:lineRule="exact"/>
        <w:ind w:left="360"/>
        <w:textAlignment w:val="baseline"/>
        <w:rPr>
          <w:rFonts w:ascii="Verdana" w:eastAsia="Verdana" w:hAnsi="Verdana"/>
          <w:b/>
          <w:color w:val="000000"/>
          <w:spacing w:val="-11"/>
          <w:sz w:val="14"/>
          <w:u w:val="single"/>
        </w:rPr>
      </w:pPr>
      <w:r>
        <w:rPr>
          <w:rFonts w:ascii="Verdana" w:eastAsia="Verdana" w:hAnsi="Verdana"/>
          <w:b/>
          <w:color w:val="000000"/>
          <w:spacing w:val="-11"/>
          <w:sz w:val="14"/>
          <w:u w:val="single"/>
        </w:rPr>
        <w:t xml:space="preserve">Capital Debt - User Cost Breakdown </w:t>
      </w:r>
    </w:p>
    <w:p w:rsidR="00BB56D7" w:rsidRDefault="00BB56D7" w:rsidP="00BB56D7">
      <w:pPr>
        <w:spacing w:after="205" w:line="164" w:lineRule="exact"/>
        <w:sectPr w:rsidR="00BB56D7" w:rsidSect="00615ED3">
          <w:type w:val="continuous"/>
          <w:pgSz w:w="12240" w:h="15840"/>
          <w:pgMar w:top="1627" w:right="1037" w:bottom="1440" w:left="1483" w:header="720" w:footer="720" w:gutter="0"/>
          <w:cols w:space="720"/>
        </w:sectPr>
      </w:pPr>
    </w:p>
    <w:p w:rsidR="00BB56D7" w:rsidRDefault="00BB56D7" w:rsidP="00BB56D7">
      <w:pPr>
        <w:rPr>
          <w:sz w:val="2"/>
        </w:rPr>
      </w:pPr>
      <w:r>
        <w:rPr>
          <w:noProof/>
        </w:rPr>
        <mc:AlternateContent>
          <mc:Choice Requires="wps">
            <w:drawing>
              <wp:anchor distT="0" distB="0" distL="0" distR="0" simplePos="0" relativeHeight="251659264" behindDoc="1" locked="0" layoutInCell="1" allowOverlap="1" wp14:anchorId="6611EDB0" wp14:editId="58D87697">
                <wp:simplePos x="0" y="0"/>
                <wp:positionH relativeFrom="page">
                  <wp:posOffset>4776470</wp:posOffset>
                </wp:positionH>
                <wp:positionV relativeFrom="page">
                  <wp:posOffset>4827270</wp:posOffset>
                </wp:positionV>
                <wp:extent cx="816610" cy="102870"/>
                <wp:effectExtent l="0" t="0" r="0" b="0"/>
                <wp:wrapSquare wrapText="bothSides"/>
                <wp:docPr id="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0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6D7" w:rsidRDefault="00BB56D7" w:rsidP="00BB56D7">
                            <w:pPr>
                              <w:spacing w:line="159" w:lineRule="exact"/>
                              <w:textAlignment w:val="baseline"/>
                              <w:rPr>
                                <w:rFonts w:ascii="Verdana" w:eastAsia="Verdana" w:hAnsi="Verdana"/>
                                <w:color w:val="000000"/>
                                <w:spacing w:val="-13"/>
                                <w:sz w:val="14"/>
                              </w:rPr>
                            </w:pPr>
                            <w:r>
                              <w:rPr>
                                <w:rFonts w:ascii="Verdana" w:eastAsia="Verdana" w:hAnsi="Verdana"/>
                                <w:color w:val="000000"/>
                                <w:spacing w:val="-13"/>
                                <w:sz w:val="14"/>
                              </w:rPr>
                              <w:t>*Best Case Scenario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1EDB0" id="_x0000_t202" coordsize="21600,21600" o:spt="202" path="m,l,21600r21600,l21600,xe">
                <v:stroke joinstyle="miter"/>
                <v:path gradientshapeok="t" o:connecttype="rect"/>
              </v:shapetype>
              <v:shape id="_x0000_s0" o:spid="_x0000_s1026" type="#_x0000_t202" style="position:absolute;margin-left:376.1pt;margin-top:380.1pt;width:64.3pt;height:8.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" filled="f" stroked="f">
                <v:textbox inset="0,0,0,0">
                  <w:txbxContent>
                    <w:p w:rsidR="00BB56D7" w:rsidRDefault="00BB56D7" w:rsidP="00BB56D7">
                      <w:pPr>
                        <w:spacing w:line="159" w:lineRule="exact"/>
                        <w:textAlignment w:val="baseline"/>
                        <w:rPr>
                          <w:rFonts w:ascii="Verdana" w:eastAsia="Verdana" w:hAnsi="Verdana"/>
                          <w:color w:val="000000"/>
                          <w:spacing w:val="-13"/>
                          <w:sz w:val="14"/>
                        </w:rPr>
                      </w:pPr>
                      <w:r>
                        <w:rPr>
                          <w:rFonts w:ascii="Verdana" w:eastAsia="Verdana" w:hAnsi="Verdana"/>
                          <w:color w:val="000000"/>
                          <w:spacing w:val="-13"/>
                          <w:sz w:val="14"/>
                        </w:rPr>
                        <w:t>*Best Case Scenario</w:t>
                      </w:r>
                    </w:p>
                  </w:txbxContent>
                </v:textbox>
                <w10:wrap type="square" anchorx="page" anchory="page"/>
              </v:shape>
            </w:pict>
          </mc:Fallback>
        </mc:AlternateContent>
      </w:r>
    </w:p>
    <w:tbl>
      <w:tblPr>
        <w:tblW w:w="0" w:type="auto"/>
        <w:tblInd w:w="14" w:type="dxa"/>
        <w:tblLayout w:type="fixed"/>
        <w:tblCellMar>
          <w:left w:w="0" w:type="dxa"/>
          <w:right w:w="0" w:type="dxa"/>
        </w:tblCellMar>
        <w:tblLook w:val="04A0" w:firstRow="1" w:lastRow="0" w:firstColumn="1" w:lastColumn="0" w:noHBand="0" w:noVBand="1"/>
      </w:tblPr>
      <w:tblGrid>
        <w:gridCol w:w="2256"/>
        <w:gridCol w:w="1464"/>
      </w:tblGrid>
      <w:tr w:rsidR="00BB56D7" w:rsidTr="004B5567">
        <w:trPr>
          <w:trHeight w:hRule="exact" w:val="221"/>
        </w:trPr>
        <w:tc>
          <w:tcPr>
            <w:tcW w:w="2256" w:type="dxa"/>
            <w:tcBorders>
              <w:top w:val="single" w:sz="5" w:space="0" w:color="000000"/>
              <w:left w:val="single" w:sz="5" w:space="0" w:color="000000"/>
              <w:bottom w:val="single" w:sz="5" w:space="0" w:color="000000"/>
              <w:right w:val="single" w:sz="5" w:space="0" w:color="000000"/>
            </w:tcBorders>
            <w:vAlign w:val="center"/>
          </w:tcPr>
          <w:p w:rsidR="00BB56D7" w:rsidRDefault="00BB56D7" w:rsidP="004B5567">
            <w:pPr>
              <w:spacing w:before="34" w:after="10" w:line="167" w:lineRule="exact"/>
              <w:ind w:left="43"/>
              <w:textAlignment w:val="baseline"/>
              <w:rPr>
                <w:rFonts w:ascii="Verdana" w:eastAsia="Verdana" w:hAnsi="Verdana"/>
                <w:color w:val="000000"/>
                <w:sz w:val="14"/>
              </w:rPr>
            </w:pPr>
            <w:r>
              <w:rPr>
                <w:rFonts w:ascii="Verdana" w:eastAsia="Verdana" w:hAnsi="Verdana"/>
                <w:color w:val="000000"/>
                <w:sz w:val="14"/>
              </w:rPr>
              <w:t>Total Project Cost</w:t>
            </w:r>
          </w:p>
        </w:tc>
        <w:tc>
          <w:tcPr>
            <w:tcW w:w="1464" w:type="dxa"/>
            <w:tcBorders>
              <w:top w:val="single" w:sz="5" w:space="0" w:color="000000"/>
              <w:left w:val="single" w:sz="5" w:space="0" w:color="000000"/>
              <w:bottom w:val="single" w:sz="5" w:space="0" w:color="000000"/>
              <w:right w:val="single" w:sz="5" w:space="0" w:color="000000"/>
            </w:tcBorders>
            <w:vAlign w:val="center"/>
          </w:tcPr>
          <w:p w:rsidR="00BB56D7" w:rsidRDefault="00BB56D7" w:rsidP="004B5567">
            <w:pPr>
              <w:spacing w:before="41" w:after="5" w:line="165" w:lineRule="exact"/>
              <w:jc w:val="center"/>
              <w:textAlignment w:val="baseline"/>
              <w:rPr>
                <w:rFonts w:ascii="Verdana" w:eastAsia="Verdana" w:hAnsi="Verdana"/>
                <w:color w:val="000000"/>
                <w:sz w:val="14"/>
              </w:rPr>
            </w:pPr>
            <w:r>
              <w:rPr>
                <w:rFonts w:ascii="Verdana" w:eastAsia="Verdana" w:hAnsi="Verdana"/>
                <w:color w:val="000000"/>
                <w:sz w:val="14"/>
              </w:rPr>
              <w:t>$40,000,000</w:t>
            </w:r>
          </w:p>
        </w:tc>
      </w:tr>
      <w:tr w:rsidR="00BB56D7" w:rsidTr="004B5567">
        <w:trPr>
          <w:trHeight w:hRule="exact" w:val="211"/>
        </w:trPr>
        <w:tc>
          <w:tcPr>
            <w:tcW w:w="2256" w:type="dxa"/>
            <w:tcBorders>
              <w:top w:val="single" w:sz="5" w:space="0" w:color="000000"/>
              <w:left w:val="single" w:sz="5" w:space="0" w:color="000000"/>
              <w:bottom w:val="single" w:sz="5" w:space="0" w:color="000000"/>
              <w:right w:val="single" w:sz="5" w:space="0" w:color="000000"/>
            </w:tcBorders>
            <w:vAlign w:val="center"/>
          </w:tcPr>
          <w:p w:rsidR="00BB56D7" w:rsidRDefault="00BB56D7" w:rsidP="004B5567">
            <w:pPr>
              <w:spacing w:after="14" w:line="168" w:lineRule="exact"/>
              <w:ind w:left="43"/>
              <w:textAlignment w:val="baseline"/>
              <w:rPr>
                <w:rFonts w:ascii="Verdana" w:eastAsia="Verdana" w:hAnsi="Verdana"/>
                <w:color w:val="000000"/>
                <w:sz w:val="14"/>
              </w:rPr>
            </w:pPr>
            <w:r>
              <w:rPr>
                <w:rFonts w:ascii="Verdana" w:eastAsia="Verdana" w:hAnsi="Verdana"/>
                <w:color w:val="000000"/>
                <w:sz w:val="14"/>
              </w:rPr>
              <w:t>Existing Grant</w:t>
            </w:r>
          </w:p>
        </w:tc>
        <w:tc>
          <w:tcPr>
            <w:tcW w:w="1464" w:type="dxa"/>
            <w:tcBorders>
              <w:top w:val="single" w:sz="5" w:space="0" w:color="000000"/>
              <w:left w:val="single" w:sz="5" w:space="0" w:color="000000"/>
              <w:bottom w:val="single" w:sz="5" w:space="0" w:color="000000"/>
              <w:right w:val="single" w:sz="5" w:space="0" w:color="000000"/>
            </w:tcBorders>
            <w:vAlign w:val="center"/>
          </w:tcPr>
          <w:p w:rsidR="00BB56D7" w:rsidRDefault="00BB56D7" w:rsidP="004B5567">
            <w:pPr>
              <w:spacing w:after="11" w:line="165" w:lineRule="exact"/>
              <w:jc w:val="center"/>
              <w:textAlignment w:val="baseline"/>
              <w:rPr>
                <w:rFonts w:ascii="Verdana" w:eastAsia="Verdana" w:hAnsi="Verdana"/>
                <w:color w:val="000000"/>
                <w:sz w:val="14"/>
              </w:rPr>
            </w:pPr>
            <w:r>
              <w:rPr>
                <w:rFonts w:ascii="Verdana" w:eastAsia="Verdana" w:hAnsi="Verdana"/>
                <w:color w:val="000000"/>
                <w:sz w:val="14"/>
              </w:rPr>
              <w:t>$6,000,000</w:t>
            </w:r>
          </w:p>
        </w:tc>
      </w:tr>
      <w:tr w:rsidR="00BB56D7" w:rsidTr="004B5567">
        <w:trPr>
          <w:trHeight w:hRule="exact" w:val="211"/>
        </w:trPr>
        <w:tc>
          <w:tcPr>
            <w:tcW w:w="2256" w:type="dxa"/>
            <w:tcBorders>
              <w:top w:val="single" w:sz="5" w:space="0" w:color="000000"/>
              <w:left w:val="single" w:sz="5" w:space="0" w:color="000000"/>
              <w:bottom w:val="single" w:sz="5" w:space="0" w:color="000000"/>
              <w:right w:val="single" w:sz="5" w:space="0" w:color="000000"/>
            </w:tcBorders>
            <w:vAlign w:val="center"/>
          </w:tcPr>
          <w:p w:rsidR="00BB56D7" w:rsidRDefault="00BB56D7" w:rsidP="004B5567">
            <w:pPr>
              <w:spacing w:after="22" w:line="165" w:lineRule="exact"/>
              <w:ind w:left="43"/>
              <w:textAlignment w:val="baseline"/>
              <w:rPr>
                <w:rFonts w:ascii="Verdana" w:eastAsia="Verdana" w:hAnsi="Verdana"/>
                <w:color w:val="000000"/>
                <w:sz w:val="14"/>
              </w:rPr>
            </w:pPr>
            <w:r>
              <w:rPr>
                <w:rFonts w:ascii="Verdana" w:eastAsia="Verdana" w:hAnsi="Verdana"/>
                <w:color w:val="000000"/>
                <w:sz w:val="14"/>
              </w:rPr>
              <w:t>Additional Grant</w:t>
            </w:r>
          </w:p>
        </w:tc>
        <w:tc>
          <w:tcPr>
            <w:tcW w:w="1464" w:type="dxa"/>
            <w:tcBorders>
              <w:top w:val="single" w:sz="5" w:space="0" w:color="000000"/>
              <w:left w:val="single" w:sz="5" w:space="0" w:color="000000"/>
              <w:bottom w:val="single" w:sz="5" w:space="0" w:color="000000"/>
              <w:right w:val="single" w:sz="5" w:space="0" w:color="000000"/>
            </w:tcBorders>
            <w:vAlign w:val="center"/>
          </w:tcPr>
          <w:p w:rsidR="00BB56D7" w:rsidRDefault="00BB56D7" w:rsidP="004B5567">
            <w:pPr>
              <w:spacing w:after="14" w:line="168" w:lineRule="exact"/>
              <w:jc w:val="center"/>
              <w:textAlignment w:val="baseline"/>
              <w:rPr>
                <w:rFonts w:ascii="Verdana" w:eastAsia="Verdana" w:hAnsi="Verdana"/>
                <w:color w:val="000000"/>
                <w:sz w:val="14"/>
              </w:rPr>
            </w:pPr>
            <w:r>
              <w:rPr>
                <w:rFonts w:ascii="Verdana" w:eastAsia="Verdana" w:hAnsi="Verdana"/>
                <w:color w:val="000000"/>
                <w:sz w:val="14"/>
              </w:rPr>
              <w:t>$9,000,000</w:t>
            </w:r>
          </w:p>
        </w:tc>
      </w:tr>
      <w:tr w:rsidR="00BB56D7" w:rsidTr="004B5567">
        <w:trPr>
          <w:trHeight w:hRule="exact" w:val="216"/>
        </w:trPr>
        <w:tc>
          <w:tcPr>
            <w:tcW w:w="2256" w:type="dxa"/>
            <w:tcBorders>
              <w:top w:val="single" w:sz="5" w:space="0" w:color="000000"/>
              <w:left w:val="single" w:sz="5" w:space="0" w:color="000000"/>
              <w:bottom w:val="single" w:sz="5" w:space="0" w:color="000000"/>
              <w:right w:val="single" w:sz="5" w:space="0" w:color="000000"/>
            </w:tcBorders>
            <w:vAlign w:val="center"/>
          </w:tcPr>
          <w:p w:rsidR="00BB56D7" w:rsidRDefault="00BB56D7" w:rsidP="004B5567">
            <w:pPr>
              <w:spacing w:after="22" w:line="165" w:lineRule="exact"/>
              <w:ind w:left="43"/>
              <w:textAlignment w:val="baseline"/>
              <w:rPr>
                <w:rFonts w:ascii="Verdana" w:eastAsia="Verdana" w:hAnsi="Verdana"/>
                <w:color w:val="000000"/>
                <w:sz w:val="14"/>
              </w:rPr>
            </w:pPr>
            <w:r>
              <w:rPr>
                <w:rFonts w:ascii="Verdana" w:eastAsia="Verdana" w:hAnsi="Verdana"/>
                <w:color w:val="000000"/>
                <w:sz w:val="14"/>
              </w:rPr>
              <w:t>Best Case Grant Total</w:t>
            </w:r>
          </w:p>
        </w:tc>
        <w:tc>
          <w:tcPr>
            <w:tcW w:w="1464" w:type="dxa"/>
            <w:tcBorders>
              <w:top w:val="single" w:sz="5" w:space="0" w:color="000000"/>
              <w:left w:val="single" w:sz="5" w:space="0" w:color="000000"/>
              <w:bottom w:val="single" w:sz="5" w:space="0" w:color="000000"/>
              <w:right w:val="single" w:sz="5" w:space="0" w:color="000000"/>
            </w:tcBorders>
            <w:vAlign w:val="center"/>
          </w:tcPr>
          <w:p w:rsidR="00BB56D7" w:rsidRDefault="00BB56D7" w:rsidP="004B5567">
            <w:pPr>
              <w:spacing w:before="33" w:after="18" w:line="165" w:lineRule="exact"/>
              <w:jc w:val="center"/>
              <w:textAlignment w:val="baseline"/>
              <w:rPr>
                <w:rFonts w:ascii="Verdana" w:eastAsia="Verdana" w:hAnsi="Verdana"/>
                <w:color w:val="000000"/>
                <w:sz w:val="14"/>
              </w:rPr>
            </w:pPr>
            <w:r>
              <w:rPr>
                <w:rFonts w:ascii="Verdana" w:eastAsia="Verdana" w:hAnsi="Verdana"/>
                <w:color w:val="000000"/>
                <w:sz w:val="14"/>
              </w:rPr>
              <w:t>$15,000,000</w:t>
            </w:r>
          </w:p>
        </w:tc>
      </w:tr>
      <w:tr w:rsidR="00BB56D7" w:rsidTr="004B5567">
        <w:trPr>
          <w:trHeight w:hRule="exact" w:val="211"/>
        </w:trPr>
        <w:tc>
          <w:tcPr>
            <w:tcW w:w="2256" w:type="dxa"/>
            <w:tcBorders>
              <w:top w:val="single" w:sz="5" w:space="0" w:color="000000"/>
              <w:left w:val="single" w:sz="5" w:space="0" w:color="000000"/>
              <w:bottom w:val="single" w:sz="5" w:space="0" w:color="000000"/>
              <w:right w:val="single" w:sz="5" w:space="0" w:color="000000"/>
            </w:tcBorders>
            <w:vAlign w:val="center"/>
          </w:tcPr>
          <w:p w:rsidR="00BB56D7" w:rsidRDefault="00BB56D7" w:rsidP="004B5567">
            <w:pPr>
              <w:spacing w:after="16" w:line="165" w:lineRule="exact"/>
              <w:ind w:left="43"/>
              <w:textAlignment w:val="baseline"/>
              <w:rPr>
                <w:rFonts w:ascii="Verdana" w:eastAsia="Verdana" w:hAnsi="Verdana"/>
                <w:color w:val="000000"/>
                <w:sz w:val="14"/>
              </w:rPr>
            </w:pPr>
            <w:r>
              <w:rPr>
                <w:rFonts w:ascii="Verdana" w:eastAsia="Verdana" w:hAnsi="Verdana"/>
                <w:color w:val="000000"/>
                <w:sz w:val="14"/>
              </w:rPr>
              <w:t>Total Debt</w:t>
            </w:r>
          </w:p>
        </w:tc>
        <w:tc>
          <w:tcPr>
            <w:tcW w:w="1464" w:type="dxa"/>
            <w:tcBorders>
              <w:top w:val="single" w:sz="5" w:space="0" w:color="000000"/>
              <w:left w:val="single" w:sz="5" w:space="0" w:color="000000"/>
              <w:bottom w:val="single" w:sz="5" w:space="0" w:color="000000"/>
              <w:right w:val="single" w:sz="5" w:space="0" w:color="000000"/>
            </w:tcBorders>
            <w:vAlign w:val="center"/>
          </w:tcPr>
          <w:p w:rsidR="00BB56D7" w:rsidRDefault="00BB56D7" w:rsidP="004B5567">
            <w:pPr>
              <w:spacing w:after="8" w:line="165" w:lineRule="exact"/>
              <w:jc w:val="center"/>
              <w:textAlignment w:val="baseline"/>
              <w:rPr>
                <w:rFonts w:ascii="Verdana" w:eastAsia="Verdana" w:hAnsi="Verdana"/>
                <w:color w:val="000000"/>
                <w:sz w:val="14"/>
              </w:rPr>
            </w:pPr>
            <w:r>
              <w:rPr>
                <w:rFonts w:ascii="Verdana" w:eastAsia="Verdana" w:hAnsi="Verdana"/>
                <w:color w:val="000000"/>
                <w:sz w:val="14"/>
              </w:rPr>
              <w:t>$25,000,000</w:t>
            </w:r>
          </w:p>
        </w:tc>
      </w:tr>
      <w:tr w:rsidR="00BB56D7" w:rsidTr="004B5567">
        <w:trPr>
          <w:trHeight w:hRule="exact" w:val="212"/>
        </w:trPr>
        <w:tc>
          <w:tcPr>
            <w:tcW w:w="2256" w:type="dxa"/>
            <w:tcBorders>
              <w:top w:val="single" w:sz="5" w:space="0" w:color="000000"/>
              <w:left w:val="single" w:sz="5" w:space="0" w:color="000000"/>
              <w:bottom w:val="single" w:sz="5" w:space="0" w:color="000000"/>
              <w:right w:val="single" w:sz="5" w:space="0" w:color="000000"/>
            </w:tcBorders>
            <w:vAlign w:val="center"/>
          </w:tcPr>
          <w:p w:rsidR="00BB56D7" w:rsidRDefault="00BB56D7" w:rsidP="004B5567">
            <w:pPr>
              <w:spacing w:after="17" w:line="165" w:lineRule="exact"/>
              <w:ind w:left="43"/>
              <w:textAlignment w:val="baseline"/>
              <w:rPr>
                <w:rFonts w:ascii="Verdana" w:eastAsia="Verdana" w:hAnsi="Verdana"/>
                <w:color w:val="000000"/>
                <w:sz w:val="14"/>
              </w:rPr>
            </w:pPr>
            <w:r>
              <w:rPr>
                <w:rFonts w:ascii="Verdana" w:eastAsia="Verdana" w:hAnsi="Verdana"/>
                <w:color w:val="000000"/>
                <w:sz w:val="14"/>
              </w:rPr>
              <w:t>Annual Cost'</w:t>
            </w:r>
          </w:p>
        </w:tc>
        <w:tc>
          <w:tcPr>
            <w:tcW w:w="1464" w:type="dxa"/>
            <w:tcBorders>
              <w:top w:val="single" w:sz="5" w:space="0" w:color="000000"/>
              <w:left w:val="single" w:sz="5" w:space="0" w:color="000000"/>
              <w:bottom w:val="single" w:sz="5" w:space="0" w:color="000000"/>
              <w:right w:val="single" w:sz="5" w:space="0" w:color="000000"/>
            </w:tcBorders>
            <w:vAlign w:val="center"/>
          </w:tcPr>
          <w:p w:rsidR="00BB56D7" w:rsidRDefault="00BB56D7" w:rsidP="004B5567">
            <w:pPr>
              <w:spacing w:after="14" w:line="168" w:lineRule="exact"/>
              <w:jc w:val="center"/>
              <w:textAlignment w:val="baseline"/>
              <w:rPr>
                <w:rFonts w:ascii="Verdana" w:eastAsia="Verdana" w:hAnsi="Verdana"/>
                <w:color w:val="000000"/>
                <w:sz w:val="14"/>
              </w:rPr>
            </w:pPr>
            <w:r>
              <w:rPr>
                <w:rFonts w:ascii="Verdana" w:eastAsia="Verdana" w:hAnsi="Verdana"/>
                <w:color w:val="000000"/>
                <w:sz w:val="14"/>
              </w:rPr>
              <w:t>$1,194,441</w:t>
            </w:r>
          </w:p>
        </w:tc>
      </w:tr>
      <w:tr w:rsidR="00BB56D7" w:rsidTr="004B5567">
        <w:trPr>
          <w:trHeight w:hRule="exact" w:val="431"/>
        </w:trPr>
        <w:tc>
          <w:tcPr>
            <w:tcW w:w="2256" w:type="dxa"/>
            <w:tcBorders>
              <w:top w:val="single" w:sz="5" w:space="0" w:color="000000"/>
              <w:left w:val="single" w:sz="5" w:space="0" w:color="000000"/>
              <w:bottom w:val="single" w:sz="5" w:space="0" w:color="000000"/>
              <w:right w:val="single" w:sz="5" w:space="0" w:color="000000"/>
            </w:tcBorders>
          </w:tcPr>
          <w:p w:rsidR="00BB56D7" w:rsidRDefault="00BB56D7" w:rsidP="004B5567">
            <w:pPr>
              <w:spacing w:after="19" w:line="203" w:lineRule="exact"/>
              <w:jc w:val="center"/>
              <w:textAlignment w:val="baseline"/>
              <w:rPr>
                <w:rFonts w:ascii="Verdana" w:eastAsia="Verdana" w:hAnsi="Verdana"/>
                <w:b/>
                <w:color w:val="000000"/>
                <w:sz w:val="14"/>
              </w:rPr>
            </w:pPr>
            <w:r>
              <w:rPr>
                <w:rFonts w:ascii="Verdana" w:eastAsia="Verdana" w:hAnsi="Verdana"/>
                <w:b/>
                <w:color w:val="000000"/>
                <w:sz w:val="14"/>
              </w:rPr>
              <w:t xml:space="preserve">Capital Debt/Typical Single </w:t>
            </w:r>
            <w:r>
              <w:rPr>
                <w:rFonts w:ascii="Verdana" w:eastAsia="Verdana" w:hAnsi="Verdana"/>
                <w:b/>
                <w:color w:val="000000"/>
                <w:sz w:val="14"/>
              </w:rPr>
              <w:br/>
              <w:t>Family Household</w:t>
            </w:r>
            <w:r>
              <w:rPr>
                <w:rFonts w:ascii="Verdana" w:eastAsia="Verdana" w:hAnsi="Verdana"/>
                <w:b/>
                <w:color w:val="000000"/>
                <w:sz w:val="14"/>
                <w:vertAlign w:val="superscript"/>
              </w:rPr>
              <w:t>2</w:t>
            </w:r>
            <w:r>
              <w:rPr>
                <w:rFonts w:ascii="Verdana" w:eastAsia="Verdana" w:hAnsi="Verdana"/>
                <w:b/>
                <w:color w:val="000000"/>
                <w:sz w:val="14"/>
              </w:rPr>
              <w:t xml:space="preserve"> </w:t>
            </w:r>
          </w:p>
        </w:tc>
        <w:tc>
          <w:tcPr>
            <w:tcW w:w="1464" w:type="dxa"/>
            <w:tcBorders>
              <w:top w:val="single" w:sz="5" w:space="0" w:color="000000"/>
              <w:left w:val="single" w:sz="5" w:space="0" w:color="000000"/>
              <w:bottom w:val="single" w:sz="5" w:space="0" w:color="000000"/>
              <w:right w:val="single" w:sz="5" w:space="0" w:color="000000"/>
            </w:tcBorders>
            <w:vAlign w:val="center"/>
          </w:tcPr>
          <w:p w:rsidR="00BB56D7" w:rsidRDefault="00BB56D7" w:rsidP="004B5567">
            <w:pPr>
              <w:spacing w:before="129" w:after="133" w:line="164" w:lineRule="exact"/>
              <w:jc w:val="center"/>
              <w:textAlignment w:val="baseline"/>
              <w:rPr>
                <w:rFonts w:ascii="Verdana" w:eastAsia="Verdana" w:hAnsi="Verdana"/>
                <w:b/>
                <w:color w:val="000000"/>
                <w:sz w:val="14"/>
              </w:rPr>
            </w:pPr>
            <w:r>
              <w:rPr>
                <w:rFonts w:ascii="Verdana" w:eastAsia="Verdana" w:hAnsi="Verdana"/>
                <w:b/>
                <w:color w:val="000000"/>
                <w:sz w:val="14"/>
              </w:rPr>
              <w:t>$415</w:t>
            </w:r>
          </w:p>
        </w:tc>
      </w:tr>
    </w:tbl>
    <w:p w:rsidR="00BB56D7" w:rsidRDefault="00BB56D7" w:rsidP="00BB56D7">
      <w:pPr>
        <w:spacing w:after="416" w:line="20" w:lineRule="exact"/>
      </w:pPr>
    </w:p>
    <w:p w:rsidR="00BB56D7" w:rsidRDefault="00BB56D7" w:rsidP="00BB56D7">
      <w:pPr>
        <w:spacing w:after="416" w:line="20" w:lineRule="exact"/>
        <w:sectPr w:rsidR="00BB56D7">
          <w:type w:val="continuous"/>
          <w:pgSz w:w="12240" w:h="15840"/>
          <w:pgMar w:top="1620" w:right="4746" w:bottom="4504" w:left="3754" w:header="720" w:footer="720" w:gutter="0"/>
          <w:cols w:space="720"/>
        </w:sectPr>
      </w:pPr>
    </w:p>
    <w:p w:rsidR="00BB56D7" w:rsidRDefault="00BB56D7" w:rsidP="00BB56D7">
      <w:pPr>
        <w:spacing w:line="164" w:lineRule="exact"/>
        <w:textAlignment w:val="baseline"/>
        <w:rPr>
          <w:rFonts w:ascii="Verdana" w:eastAsia="Verdana" w:hAnsi="Verdana"/>
          <w:b/>
          <w:color w:val="000000"/>
          <w:spacing w:val="-9"/>
          <w:sz w:val="14"/>
          <w:u w:val="single"/>
        </w:rPr>
      </w:pPr>
      <w:r>
        <w:rPr>
          <w:rFonts w:ascii="Verdana" w:eastAsia="Verdana" w:hAnsi="Verdana"/>
          <w:b/>
          <w:color w:val="000000"/>
          <w:spacing w:val="-9"/>
          <w:sz w:val="14"/>
          <w:u w:val="single"/>
        </w:rPr>
        <w:t xml:space="preserve">Footnotes </w:t>
      </w:r>
    </w:p>
    <w:p w:rsidR="00BB56D7" w:rsidRDefault="00BB56D7" w:rsidP="00BB56D7">
      <w:pPr>
        <w:numPr>
          <w:ilvl w:val="0"/>
          <w:numId w:val="7"/>
        </w:numPr>
        <w:spacing w:before="52" w:beforeAutospacing="0" w:after="0" w:afterAutospacing="0" w:line="174" w:lineRule="exact"/>
        <w:textAlignment w:val="baseline"/>
        <w:rPr>
          <w:rFonts w:ascii="Verdana" w:eastAsia="Verdana" w:hAnsi="Verdana"/>
          <w:color w:val="000000"/>
          <w:spacing w:val="-7"/>
          <w:sz w:val="14"/>
        </w:rPr>
      </w:pPr>
      <w:r>
        <w:rPr>
          <w:rFonts w:ascii="Verdana" w:eastAsia="Verdana" w:hAnsi="Verdana"/>
          <w:color w:val="000000"/>
          <w:spacing w:val="-7"/>
          <w:sz w:val="14"/>
        </w:rPr>
        <w:t>Financing Assumptions: 30 years, 2.5% interest (Subsidized 50% of AAA Market Rate - assumed 5%)</w:t>
      </w:r>
    </w:p>
    <w:p w:rsidR="00BB56D7" w:rsidRDefault="00BB56D7" w:rsidP="00BB56D7">
      <w:pPr>
        <w:numPr>
          <w:ilvl w:val="0"/>
          <w:numId w:val="7"/>
        </w:numPr>
        <w:spacing w:before="35" w:beforeAutospacing="0" w:after="0" w:afterAutospacing="0" w:line="176" w:lineRule="exact"/>
        <w:textAlignment w:val="baseline"/>
        <w:rPr>
          <w:rFonts w:ascii="Verdana" w:eastAsia="Verdana" w:hAnsi="Verdana"/>
          <w:color w:val="000000"/>
          <w:spacing w:val="-6"/>
          <w:sz w:val="14"/>
        </w:rPr>
      </w:pPr>
      <w:r>
        <w:rPr>
          <w:rFonts w:ascii="Verdana" w:eastAsia="Verdana" w:hAnsi="Verdana"/>
          <w:color w:val="000000"/>
          <w:spacing w:val="-6"/>
          <w:sz w:val="14"/>
        </w:rPr>
        <w:t>Typical Single</w:t>
      </w:r>
      <w:r w:rsidR="00EA7542">
        <w:rPr>
          <w:rFonts w:ascii="Verdana" w:eastAsia="Verdana" w:hAnsi="Verdana"/>
          <w:color w:val="000000"/>
          <w:spacing w:val="-6"/>
          <w:sz w:val="14"/>
        </w:rPr>
        <w:t>-</w:t>
      </w:r>
      <w:r>
        <w:rPr>
          <w:rFonts w:ascii="Verdana" w:eastAsia="Verdana" w:hAnsi="Verdana"/>
          <w:color w:val="000000"/>
          <w:spacing w:val="-6"/>
          <w:sz w:val="14"/>
        </w:rPr>
        <w:t>Family Household assumes 1.25 units, based on 160 gallons of water usage per day.</w:t>
      </w:r>
    </w:p>
    <w:p w:rsidR="00BB56D7" w:rsidRDefault="00BB56D7" w:rsidP="00BB56D7">
      <w:pPr>
        <w:numPr>
          <w:ilvl w:val="0"/>
          <w:numId w:val="7"/>
        </w:numPr>
        <w:spacing w:before="36" w:beforeAutospacing="0" w:after="0" w:afterAutospacing="0" w:line="165" w:lineRule="exact"/>
        <w:textAlignment w:val="baseline"/>
        <w:rPr>
          <w:rFonts w:ascii="Verdana" w:eastAsia="Verdana" w:hAnsi="Verdana"/>
          <w:color w:val="000000"/>
          <w:spacing w:val="-5"/>
          <w:sz w:val="14"/>
        </w:rPr>
      </w:pPr>
      <w:r>
        <w:rPr>
          <w:rFonts w:ascii="Verdana" w:eastAsia="Verdana" w:hAnsi="Verdana"/>
          <w:color w:val="000000"/>
          <w:spacing w:val="-5"/>
          <w:sz w:val="14"/>
        </w:rPr>
        <w:t>2022 NYS Comptrollers Sewer District Threshold - $706</w:t>
      </w:r>
    </w:p>
    <w:p w:rsidR="00BB56D7" w:rsidRDefault="00BB56D7" w:rsidP="00BB56D7">
      <w:pPr>
        <w:spacing w:before="231" w:line="204" w:lineRule="exact"/>
        <w:textAlignment w:val="baseline"/>
        <w:rPr>
          <w:rFonts w:ascii="Verdana" w:eastAsia="Verdana" w:hAnsi="Verdana"/>
          <w:color w:val="000000"/>
          <w:sz w:val="14"/>
        </w:rPr>
      </w:pPr>
      <w:r>
        <w:rPr>
          <w:rFonts w:ascii="Verdana" w:eastAsia="Verdana" w:hAnsi="Verdana"/>
          <w:color w:val="000000"/>
          <w:sz w:val="14"/>
        </w:rPr>
        <w:t>Barton &amp; Loguidice, D.P.C. is not a "municipal advisor" as defined by 15 U.S.C. 78o-4 or the related rules of the Securities and Exchange Commission. Budget tracking should be completed and verified by Town officials or third</w:t>
      </w:r>
      <w:r w:rsidR="00EA7542">
        <w:rPr>
          <w:rFonts w:ascii="Verdana" w:eastAsia="Verdana" w:hAnsi="Verdana"/>
          <w:color w:val="000000"/>
          <w:sz w:val="14"/>
        </w:rPr>
        <w:t>-</w:t>
      </w:r>
      <w:r>
        <w:rPr>
          <w:rFonts w:ascii="Verdana" w:eastAsia="Verdana" w:hAnsi="Verdana"/>
          <w:color w:val="000000"/>
          <w:sz w:val="14"/>
        </w:rPr>
        <w:t>party municipal/financial advisor.</w:t>
      </w:r>
    </w:p>
    <w:p w:rsidR="00E14C2B" w:rsidRDefault="00E14C2B" w:rsidP="005E4215">
      <w:pPr>
        <w:autoSpaceDE w:val="0"/>
        <w:autoSpaceDN w:val="0"/>
        <w:adjustRightInd w:val="0"/>
        <w:spacing w:before="0" w:beforeAutospacing="0" w:after="0" w:afterAutospacing="0"/>
      </w:pPr>
    </w:p>
    <w:p w:rsidR="008D1F2B" w:rsidRDefault="008D1F2B" w:rsidP="005E4215">
      <w:pPr>
        <w:autoSpaceDE w:val="0"/>
        <w:autoSpaceDN w:val="0"/>
        <w:adjustRightInd w:val="0"/>
        <w:spacing w:before="0" w:beforeAutospacing="0" w:after="0" w:afterAutospacing="0"/>
      </w:pPr>
      <w:r>
        <w:t>One last scenario - $40 M Bond Resolution again. However, we think that given what we were able to do with the project scoring on the funding side, to qualify for the subsidized rate. We think that it opens up significant additional grant opportunities that were not available to us before. That would potentially allow us to qualify for an additional $9M in a grant. He will get to that grant in a second. But, if we do receive that full award; our net capital debt cost for the single-family home would actually drop down to $415.00 per unit which is significantly less that what we were looking at under the $26M project.</w:t>
      </w:r>
    </w:p>
    <w:p w:rsidR="008D1F2B" w:rsidRDefault="008D1F2B" w:rsidP="005E4215">
      <w:pPr>
        <w:autoSpaceDE w:val="0"/>
        <w:autoSpaceDN w:val="0"/>
        <w:adjustRightInd w:val="0"/>
        <w:spacing w:before="0" w:beforeAutospacing="0" w:after="0" w:afterAutospacing="0"/>
      </w:pPr>
    </w:p>
    <w:p w:rsidR="00DB383B" w:rsidRDefault="008D1F2B" w:rsidP="005E4215">
      <w:pPr>
        <w:autoSpaceDE w:val="0"/>
        <w:autoSpaceDN w:val="0"/>
        <w:adjustRightInd w:val="0"/>
        <w:spacing w:before="0" w:beforeAutospacing="0" w:after="0" w:afterAutospacing="0"/>
      </w:pPr>
      <w:r>
        <w:t>Back to the grant program – this past year 2021 – there was the WQIP Program as this project has already received a $1M WQIP grant that they applied for a few years back. The $1M was for the UV Disinfecting System that we are installing</w:t>
      </w:r>
      <w:r w:rsidR="0014131C">
        <w:t xml:space="preserve">. However, now the project qualifies for as </w:t>
      </w:r>
      <w:r w:rsidR="0014131C">
        <w:lastRenderedPageBreak/>
        <w:t>project addressing nutrient pollutant</w:t>
      </w:r>
      <w:r w:rsidR="00E479C4">
        <w:t>s of concern identified in a DEC</w:t>
      </w:r>
      <w:r w:rsidR="00D82131">
        <w:t>-approved watershed implementation plan. This is work that B&amp;L are doing behind the scenes to get the DEC to recognize the water quality improvements that this project was going to implement. The maximum award amount for this would be $10M. The program last year was the NYS Funding Application that came out in the summertime and awards were notified in December. So</w:t>
      </w:r>
      <w:r w:rsidR="00374CE2">
        <w:t>,</w:t>
      </w:r>
      <w:r w:rsidR="00D82131">
        <w:t xml:space="preserve"> the thought is if we do move we are certainly expecting another consolidated funding application around this year that we can then apply for and by the end of the year we can hear if this award has been received. </w:t>
      </w:r>
    </w:p>
    <w:p w:rsidR="00DB383B" w:rsidRDefault="00DB383B" w:rsidP="005E4215">
      <w:pPr>
        <w:autoSpaceDE w:val="0"/>
        <w:autoSpaceDN w:val="0"/>
        <w:adjustRightInd w:val="0"/>
        <w:spacing w:before="0" w:beforeAutospacing="0" w:after="0" w:afterAutospacing="0"/>
      </w:pPr>
    </w:p>
    <w:p w:rsidR="00DB383B" w:rsidRDefault="00DB383B" w:rsidP="005E4215">
      <w:pPr>
        <w:autoSpaceDE w:val="0"/>
        <w:autoSpaceDN w:val="0"/>
        <w:adjustRightInd w:val="0"/>
        <w:spacing w:before="0" w:beforeAutospacing="0" w:after="0" w:afterAutospacing="0"/>
      </w:pPr>
      <w:r>
        <w:t xml:space="preserve">Taylor Bottar then walked through the costs and percentage increases which showed the increases from our last estimate, roughly a year ago, to now. It is a slightly big spread here but generally speaking Contract 1A – General went up about 54.4%. Contract 1B-Electrical up $268.7% (It does look like a big increase but we did not have the final design for it yet). However, we did just do an estimate internally and we generally came up with the same number at Matco. Mechanical was a jump of about 84%, Plumbing is just a place holder-we had $250,000 for last year and they just gave us a cost of $230,000.00. On the collection side of things, it looks a little lower. Footnote – 2020 Cost Estimate based on </w:t>
      </w:r>
      <w:r w:rsidR="00346FD2">
        <w:t>o</w:t>
      </w:r>
      <w:r>
        <w:t xml:space="preserve">pen cut installation, we assume low bid contractor plans to directional drill. </w:t>
      </w:r>
      <w:r w:rsidR="008D1F2B">
        <w:t xml:space="preserve"> </w:t>
      </w:r>
    </w:p>
    <w:p w:rsidR="00DB383B" w:rsidRDefault="00DB383B" w:rsidP="005E4215">
      <w:pPr>
        <w:autoSpaceDE w:val="0"/>
        <w:autoSpaceDN w:val="0"/>
        <w:adjustRightInd w:val="0"/>
        <w:spacing w:before="0" w:beforeAutospacing="0" w:after="0" w:afterAutospacing="0"/>
      </w:pPr>
    </w:p>
    <w:p w:rsidR="003C5CF6" w:rsidRDefault="00DB383B" w:rsidP="005E4215">
      <w:pPr>
        <w:autoSpaceDE w:val="0"/>
        <w:autoSpaceDN w:val="0"/>
        <w:adjustRightInd w:val="0"/>
        <w:spacing w:before="0" w:beforeAutospacing="0" w:after="0" w:afterAutospacing="0"/>
      </w:pPr>
      <w:r>
        <w:t>He asked for questions after all of this.</w:t>
      </w:r>
      <w:r w:rsidR="008D1F2B">
        <w:t xml:space="preserve">  </w:t>
      </w:r>
    </w:p>
    <w:p w:rsidR="003C5CF6" w:rsidRDefault="003C5CF6" w:rsidP="005E4215">
      <w:pPr>
        <w:autoSpaceDE w:val="0"/>
        <w:autoSpaceDN w:val="0"/>
        <w:adjustRightInd w:val="0"/>
        <w:spacing w:before="0" w:beforeAutospacing="0" w:after="0" w:afterAutospacing="0"/>
      </w:pPr>
    </w:p>
    <w:p w:rsidR="003C5CF6" w:rsidRDefault="00DB383B" w:rsidP="005E4215">
      <w:pPr>
        <w:autoSpaceDE w:val="0"/>
        <w:autoSpaceDN w:val="0"/>
        <w:adjustRightInd w:val="0"/>
        <w:spacing w:before="0" w:beforeAutospacing="0" w:after="0" w:afterAutospacing="0"/>
      </w:pPr>
      <w:r>
        <w:t>Gene Hulbert just thinks the board has to go through whatever the financial obligations are to the town tax payers and to the process</w:t>
      </w:r>
      <w:r w:rsidR="00D20921">
        <w:t xml:space="preserve"> of where the dollars came in before he entertains any raising of the bonding for this job. He is significantly disappointed where things came in and it is just not sitting well with him at all. He is not sitting here with any expectation unless he hears something different to move forward with this without out some significant review of where we are and where the capabilities are of getting this job done for the citizens at the price that it should cost. </w:t>
      </w:r>
      <w:r w:rsidR="00B81E29">
        <w:t>He is not even saying that your cost is wrong. But the process of this estimation is what is giving him the problem.</w:t>
      </w:r>
      <w:r w:rsidR="00D20921">
        <w:t xml:space="preserve"> </w:t>
      </w:r>
    </w:p>
    <w:p w:rsidR="00B81E29" w:rsidRDefault="00B81E29" w:rsidP="005E4215">
      <w:pPr>
        <w:autoSpaceDE w:val="0"/>
        <w:autoSpaceDN w:val="0"/>
        <w:adjustRightInd w:val="0"/>
        <w:spacing w:before="0" w:beforeAutospacing="0" w:after="0" w:afterAutospacing="0"/>
      </w:pPr>
    </w:p>
    <w:p w:rsidR="00B81E29" w:rsidRDefault="00B81E29" w:rsidP="005E4215">
      <w:pPr>
        <w:autoSpaceDE w:val="0"/>
        <w:autoSpaceDN w:val="0"/>
        <w:adjustRightInd w:val="0"/>
        <w:spacing w:before="0" w:beforeAutospacing="0" w:after="0" w:afterAutospacing="0"/>
      </w:pPr>
      <w:r>
        <w:t>Jim DiMascio feels that there is definitely something wrong with a 40% increase in the electrical so again there is something wrong with a 1-year estimate that is 40% off. Let them do their due process. We are disappointed with the results. They are what they are and we have responsibilities to the tax payers to review this process and try to make decisions in the best interest of the town and the tax payers.</w:t>
      </w:r>
    </w:p>
    <w:p w:rsidR="005E4215" w:rsidRPr="005E4215" w:rsidRDefault="00B36E14" w:rsidP="005E4215">
      <w:r>
        <w:t>There was a lengthy discussion</w:t>
      </w:r>
      <w:r w:rsidR="00B81E29">
        <w:t xml:space="preserve"> with many questions.</w:t>
      </w:r>
    </w:p>
    <w:p w:rsidR="00940C9A" w:rsidRDefault="00940C9A">
      <w:r>
        <w:t xml:space="preserve">Gene Hulbert just wants all the information as soon as possible </w:t>
      </w:r>
      <w:r w:rsidR="00830A5F">
        <w:t xml:space="preserve">- </w:t>
      </w:r>
      <w:r>
        <w:t>don’t wait</w:t>
      </w:r>
      <w:r w:rsidR="00830A5F">
        <w:t xml:space="preserve"> -</w:t>
      </w:r>
      <w:r>
        <w:t xml:space="preserve"> get the e-mails flowing as the information comes in.</w:t>
      </w:r>
      <w:r w:rsidR="00830A5F">
        <w:t xml:space="preserve"> Gene also wants Keegan to review what the Town Board’s obligations are towards the contract and what are options are to move forward.</w:t>
      </w:r>
    </w:p>
    <w:p w:rsidR="00940C9A" w:rsidRDefault="00940C9A">
      <w:r>
        <w:lastRenderedPageBreak/>
        <w:t>Keegan Coughlin just wants to confirm that for clarity that you have come to a general consensus that you will be setting the bond resolution for two weeks. He is just assuming that the Public Hearing on the consolidation of the districts is made at the 7:00 p.m. meeting after the Public Hearing comments are weighed.</w:t>
      </w:r>
    </w:p>
    <w:p w:rsidR="00940C9A" w:rsidRDefault="00940C9A">
      <w:r>
        <w:t>Jim DiMascio said that he understands now as he didn’t remember that so thank you Keegan.</w:t>
      </w:r>
    </w:p>
    <w:p w:rsidR="00940C9A" w:rsidRDefault="00940C9A">
      <w:r>
        <w:t>Gene Hulbert just wanted Taylor to get to the Board an outline tomorrow.</w:t>
      </w:r>
    </w:p>
    <w:p w:rsidR="004A21DD" w:rsidRDefault="00940C9A">
      <w:r>
        <w:t>Taylor Bottar just wanted to confirm what the Board wanted. He said so far, we need a detailed estimate line by line. We will update that. Do we want some of our correspondence off line with some of our contractors to general bid interest? Gene Hulbert replied yes. Taylor Bottar continued that we will get our e-mails together with our equipment suppliers from last fall indicating what their numbers are vs. hopefully they will be able to give us the updated number in time to see what that change was there. Jo Anne said that we also discussed the reasons why they didn’t submit bids. Why the contractors did not follow through with the bid process.</w:t>
      </w:r>
      <w:r w:rsidR="004A21DD">
        <w:t xml:space="preserve"> Taylor said that we will reach out to a handful of the contractors that did not bid.</w:t>
      </w:r>
      <w:r>
        <w:t xml:space="preserve"> </w:t>
      </w:r>
      <w:r w:rsidR="004A21DD">
        <w:t>Gene Hulbert also wants to know what you discussed with the contractors on the debriefing to vet out their understanding of the scope and the cost. Gene Hulbert also asked Keegan to review what the Town Board’s obligations are for the contract to move forward. Jim DiMascio said just give all of our e-mail addresses to Taylor and he can send everything out to all of us.</w:t>
      </w:r>
    </w:p>
    <w:p w:rsidR="00940C9A" w:rsidRDefault="004A21DD">
      <w:r>
        <w:t xml:space="preserve">Jo Anne said thank you to the two men. Jim DiMascio added that this is just a very stressful time for us and to thank them for enduring us. He just wanted to say it out loud that maybe some of the things that were said tonight, we may regret tomorrow. </w:t>
      </w:r>
    </w:p>
    <w:p w:rsidR="004A21DD" w:rsidRDefault="004A21DD">
      <w:r>
        <w:t>Greg Burden asked Taylor a quick question on what do we stand to lose if we don’t go out to bid in 6 months or a year. What would the Town loose in all of this financially, quite a bit?</w:t>
      </w:r>
    </w:p>
    <w:p w:rsidR="004A21DD" w:rsidRDefault="004A21DD">
      <w:r>
        <w:t>Taylor Bottar responded that the contractors are telling them costs keep going up. The contractors are calling them daily asking us if they are going to get the award because they want to lock in their material prices.</w:t>
      </w:r>
    </w:p>
    <w:p w:rsidR="00623632" w:rsidRDefault="00EB06B9">
      <w:pPr>
        <w:rPr>
          <w:b/>
          <w:u w:val="single"/>
        </w:rPr>
      </w:pPr>
      <w:r w:rsidRPr="00B257B0">
        <w:rPr>
          <w:b/>
          <w:u w:val="single"/>
        </w:rPr>
        <w:t>COMMITTEE REPORTS</w:t>
      </w:r>
      <w:r w:rsidR="009373CF">
        <w:rPr>
          <w:b/>
          <w:u w:val="single"/>
        </w:rPr>
        <w:t>:</w:t>
      </w:r>
    </w:p>
    <w:p w:rsidR="00484960" w:rsidRDefault="00484960" w:rsidP="00484960">
      <w:r>
        <w:t xml:space="preserve">Jo Anne Klenovic – Supervisor’s Report </w:t>
      </w:r>
    </w:p>
    <w:p w:rsidR="00442BB0" w:rsidRDefault="0007178E" w:rsidP="0007178E">
      <w:pPr>
        <w:pStyle w:val="ListParagraph"/>
        <w:numPr>
          <w:ilvl w:val="0"/>
          <w:numId w:val="2"/>
        </w:numPr>
      </w:pPr>
      <w:r>
        <w:t>Broome County is discontinuing our e-mail service as of December 31</w:t>
      </w:r>
      <w:r w:rsidRPr="0007178E">
        <w:rPr>
          <w:vertAlign w:val="superscript"/>
        </w:rPr>
        <w:t>st</w:t>
      </w:r>
      <w:r>
        <w:t xml:space="preserve"> of this year. They are going to cloud base. We’ve talked with Pyramid Business Solutions they feel that this is in our best interest. It will cost of us more there is no doubt about it because Broome County was giving us such a great deal. It’s an antiquated system and we need to move off in our own direction. Pyramid will be writing up a more specific estimate and it will have to be an agenda item for us to discuss. The goal in speaking with Pyramid is to </w:t>
      </w:r>
      <w:r>
        <w:lastRenderedPageBreak/>
        <w:t>be up and running by October 1</w:t>
      </w:r>
      <w:r w:rsidRPr="0007178E">
        <w:rPr>
          <w:vertAlign w:val="superscript"/>
        </w:rPr>
        <w:t>st</w:t>
      </w:r>
      <w:r w:rsidR="00442BB0">
        <w:t xml:space="preserve"> of this year with our own system. There would then be a three-month period where we could work out our own kinks, run parallel and be more than ready before the deadline to assume our own responsibilities. More to follow on that.</w:t>
      </w:r>
    </w:p>
    <w:p w:rsidR="0007178E" w:rsidRDefault="00442BB0" w:rsidP="0007178E">
      <w:pPr>
        <w:pStyle w:val="ListParagraph"/>
        <w:numPr>
          <w:ilvl w:val="0"/>
          <w:numId w:val="2"/>
        </w:numPr>
      </w:pPr>
      <w:r>
        <w:t>ZBA and Planning Requirements – This was brought to her attention by Alan Blythe months ag</w:t>
      </w:r>
      <w:r w:rsidR="00346FD2">
        <w:t>o</w:t>
      </w:r>
      <w:r>
        <w:t xml:space="preserve"> and Terry Kellogg had it originally and it didn’t get resolved. There is clearly a discrepancy. We need to get this cleared up for both of the boards what they responsibilities are. There has been questions the last couple of months on everyone status as far as education goes, who is keep track etc. She would like to make a few suggestions along that line she thinks that it is something that HR could do easily. Also, to give the board 6- and 12-month reports. She feels that we can develop that idea a little bit better. Again, another agenda item for the near future. Gene Hulbert said that the Agenda Software had a </w:t>
      </w:r>
      <w:r w:rsidR="00446C18">
        <w:t>module associate specifically to monitor the boards training and tenure. He would suggest that be the solution. Jo Anne thanked Gene for that reminder as that still need to be an agenda item also.</w:t>
      </w:r>
    </w:p>
    <w:p w:rsidR="00446C18" w:rsidRDefault="00446C18" w:rsidP="0007178E">
      <w:pPr>
        <w:pStyle w:val="ListParagraph"/>
        <w:numPr>
          <w:ilvl w:val="0"/>
          <w:numId w:val="2"/>
        </w:numPr>
      </w:pPr>
      <w:r>
        <w:t>Tomorrow there is a meeting set up with Sentry Alarms, the Fire Chief, Code, Highway, Public Works and our Town Clerk. We are going to try and work out a few kinks that we found occurred with our emergency over the weekend just to make things a little more cohesive and a little bit more communication with the agencies that respond and fix some of the issues that we discovered and she thinks that we resolved many of them. But sort of making sure that we are all on the same page. We will have details of that next week.</w:t>
      </w:r>
    </w:p>
    <w:p w:rsidR="00DF003B" w:rsidRDefault="00484960" w:rsidP="00EE57BE">
      <w:pPr>
        <w:pStyle w:val="NormalWeb"/>
        <w:rPr>
          <w:b/>
        </w:rPr>
      </w:pPr>
      <w:r w:rsidRPr="00845D37">
        <w:rPr>
          <w:b/>
        </w:rPr>
        <w:t>Keegan Coughlin - Attorney Report</w:t>
      </w:r>
      <w:r w:rsidR="00C94190" w:rsidRPr="00845D37">
        <w:rPr>
          <w:b/>
        </w:rPr>
        <w:t xml:space="preserve"> -</w:t>
      </w:r>
      <w:r w:rsidRPr="00845D37">
        <w:rPr>
          <w:b/>
        </w:rPr>
        <w:t xml:space="preserve"> </w:t>
      </w:r>
      <w:r w:rsidR="00446C18">
        <w:rPr>
          <w:b/>
        </w:rPr>
        <w:t>February</w:t>
      </w:r>
      <w:r w:rsidRPr="00845D37">
        <w:rPr>
          <w:b/>
        </w:rPr>
        <w:t xml:space="preserve"> 2022</w:t>
      </w:r>
    </w:p>
    <w:p w:rsidR="00446C18" w:rsidRPr="00446C18" w:rsidRDefault="00446C18" w:rsidP="00446C18">
      <w:pPr>
        <w:pStyle w:val="NormalWeb"/>
        <w:numPr>
          <w:ilvl w:val="0"/>
          <w:numId w:val="3"/>
        </w:numPr>
        <w:rPr>
          <w:b/>
        </w:rPr>
      </w:pPr>
      <w:r>
        <w:t>No Legal Updates just an Article 7 Tax Assessment Case that he would like to discuss next week as it is not time pressing. Just to put on everyone’s radar. He will circulate a little backup information that is attorney client privilege information relating to a settlement offer.</w:t>
      </w:r>
    </w:p>
    <w:p w:rsidR="00446C18" w:rsidRPr="00B5237D" w:rsidRDefault="00446C18" w:rsidP="00446C18">
      <w:pPr>
        <w:pStyle w:val="NormalWeb"/>
        <w:numPr>
          <w:ilvl w:val="0"/>
          <w:numId w:val="3"/>
        </w:numPr>
        <w:rPr>
          <w:b/>
        </w:rPr>
      </w:pPr>
      <w:r>
        <w:t>Board of Ethics – The Town Board should authorize the hiring of an outside council attorney for the Board of Ethics due to a situation where Coughlin &amp; Gerhart has a conflict of interest so they have to recuse themselves. He does have a yes from Nadine to the Planning Board Application that was discussed last time so she will put together a retainer agreement to the expansion of the outside of the special council agreement</w:t>
      </w:r>
      <w:r w:rsidR="00B5237D">
        <w:t xml:space="preserve"> that exists already with the Town. She and Keegan are due to talk this week and he would mention to her if she had experience or interest in working with the Board of Ethics as well. With a budgetary interest, he would direct the town to consider to hire a firm to assist with the Board of Ethics. The Board of Ethics does not have its own budget so they can‘t make that decision themselves. Keegan asked if there were any questions. Jim DiMascio felt that he explained it well. Gene Hulbert said he is expecting to get a list from the Association of Towns for Attorneys that could help us out with that in addition to Attorneys that Keegan is going to contact so that we can make a decision on that. He would like to have that for our next work session meeting to keep it going. Gene continued that he will ask Keegan to help in on that so he knows what to ask – like a </w:t>
      </w:r>
      <w:r w:rsidR="00B5237D">
        <w:lastRenderedPageBreak/>
        <w:t>retainer agreement for an hourly rate or something like that. Jim DiMascio said that he supports putting that on the agenda for next week.</w:t>
      </w:r>
    </w:p>
    <w:p w:rsidR="00B5237D" w:rsidRDefault="00B5237D" w:rsidP="00446C18">
      <w:pPr>
        <w:pStyle w:val="NormalWeb"/>
        <w:numPr>
          <w:ilvl w:val="0"/>
          <w:numId w:val="3"/>
        </w:numPr>
        <w:rPr>
          <w:b/>
        </w:rPr>
      </w:pPr>
      <w:r>
        <w:t>Planning and Zoning Board Training – He reached out to them last week in regards to this on rules, responsibilities, jurisdiction, case law update. He has gotten a lot of feedback that the last two Fridays in March may work for a good chunk of the Board Members. He wanted to make sure that it was ok with the Town Board that if we get roughly 70% interest, then after that we can do one on one for the people who it doesn’t work for on the Friday afternoons. Is that fair for everyone? The board was in agreeance</w:t>
      </w:r>
    </w:p>
    <w:p w:rsidR="00845D37" w:rsidRDefault="00845D37" w:rsidP="00EE57BE">
      <w:pPr>
        <w:pStyle w:val="NormalWeb"/>
        <w:rPr>
          <w:b/>
          <w:u w:val="single"/>
        </w:rPr>
      </w:pPr>
      <w:r>
        <w:rPr>
          <w:b/>
          <w:u w:val="single"/>
        </w:rPr>
        <w:t>OLD BUSINESS:</w:t>
      </w:r>
    </w:p>
    <w:p w:rsidR="0004766D" w:rsidRPr="00D05242" w:rsidRDefault="0004766D" w:rsidP="0004766D">
      <w:pPr>
        <w:pStyle w:val="NormalWeb"/>
        <w:numPr>
          <w:ilvl w:val="0"/>
          <w:numId w:val="4"/>
        </w:numPr>
        <w:rPr>
          <w:b/>
          <w:u w:val="single"/>
        </w:rPr>
      </w:pPr>
      <w:r>
        <w:t>Staff Vacancies – Planning and Zoning – Jim DiMascio said that he and Frank were going to be doing this together but he has not received any applications. Jim DiMascio did say that we had the conversation that we did have the applications for the Town Board position. Is there a process that since we’ve made our decision we send out a thank you letter to thank them for their interest and let them know that we have openings on the zoning and planning? He would like to have that brief discussion because he feels it would help. Jo Anne Klenovic said that we can ask them to fill out an application as that was not part of the Town Board process. Jim DiMascio further said to send out a note of thanks for your interest and there are open positions on planning and zoning and if you are interested please seek out the Town Clerk for an application. Jim DiMascio has no problem with you sending the thank you e-mail and acknowledge that we have two open positions on the two other boards and if they are interested please seek out an application from the Town Clerk; to instruct them on the process as they may not know.</w:t>
      </w:r>
    </w:p>
    <w:p w:rsidR="00D05242" w:rsidRPr="005F37F6" w:rsidRDefault="00D05242" w:rsidP="0004766D">
      <w:pPr>
        <w:pStyle w:val="NormalWeb"/>
        <w:numPr>
          <w:ilvl w:val="0"/>
          <w:numId w:val="4"/>
        </w:numPr>
        <w:rPr>
          <w:b/>
          <w:u w:val="single"/>
        </w:rPr>
      </w:pPr>
      <w:r>
        <w:t>Building &amp; Code Inspector – Gavin Stiles said we have 14 applications in but only 3-4 have been approved by Broome County. He feels it is time to interview again and he believes that the interview committee is still intact. Jo Anne said ok we had HR, Gavin and Gene. Gene said he was still in but he has not received any applications or communication back from Broome County on who was approved. So, in moving forward he wants to make sure that the interview committee gets all of that information. Jo Anne explained that the Indeed process paused as of today and all the applications have been sent to Broome County. She believes that as of last yesterday only three (3) were approved by them. So, as of to date, that has been approved and available for the committee to look at. Gene Hulbert just wants to make sure the process has been followed. Jo Anne Klenovic instructed Gavin to get with Amy in the morning and then get everything to Gene</w:t>
      </w:r>
      <w:r w:rsidR="000E3B55">
        <w:t>.</w:t>
      </w:r>
    </w:p>
    <w:p w:rsidR="005F37F6" w:rsidRDefault="005F37F6" w:rsidP="00E31C0B">
      <w:r>
        <w:t>Keegan Coughlin brought it to the boards attention that time was running out for this meeting and then the Town Board meeting would be starting in a few short minutes.</w:t>
      </w:r>
    </w:p>
    <w:p w:rsidR="00E31C0B" w:rsidRDefault="005F37F6" w:rsidP="00E31C0B">
      <w:r>
        <w:t>The board decided to offer the open forum portion of the meeting and then at the Town Board meeting at 7:00 p.m. they would finish the agenda at that time in the unfinished business portion of the meeting.</w:t>
      </w:r>
    </w:p>
    <w:p w:rsidR="005F37F6" w:rsidRDefault="005F37F6" w:rsidP="00E31C0B">
      <w:pPr>
        <w:rPr>
          <w:b/>
          <w:u w:val="single"/>
        </w:rPr>
      </w:pPr>
      <w:r>
        <w:rPr>
          <w:b/>
          <w:u w:val="single"/>
        </w:rPr>
        <w:lastRenderedPageBreak/>
        <w:t>OPEN FORUM:</w:t>
      </w:r>
    </w:p>
    <w:p w:rsidR="005F37F6" w:rsidRDefault="005F37F6" w:rsidP="00E31C0B">
      <w:r>
        <w:t>Cindy O’Brien – Asked what the status of the easements were in regards to the flooding.</w:t>
      </w:r>
    </w:p>
    <w:p w:rsidR="005F37F6" w:rsidRDefault="005F37F6" w:rsidP="00E31C0B">
      <w:r>
        <w:t>Jo Anne Klenovic said that the board decided to take a different approach with that. We would allocate a funding in the event that more funding was achieved. We wanted to give the Senator and Assemblyman some flexibility to argue our case, if they had the opportunity. So, we said that we would backup financial assistan</w:t>
      </w:r>
      <w:r w:rsidR="00026E29">
        <w:t>ce</w:t>
      </w:r>
      <w:r>
        <w:t xml:space="preserve"> of $100,000.00 towards the execution of the easements; if and when we had some funding to move forward on the project. Jo Anne asked Keegan if that was correct.</w:t>
      </w:r>
    </w:p>
    <w:p w:rsidR="005F37F6" w:rsidRDefault="005F37F6" w:rsidP="00E31C0B">
      <w:r>
        <w:t>Keegan Coughlin said it</w:t>
      </w:r>
      <w:r w:rsidR="0090590A">
        <w:t xml:space="preserve"> is</w:t>
      </w:r>
      <w:r>
        <w:t xml:space="preserve"> but he doesn’t know if that decision ever got made because there we didn’t have information back in regards to re-imbursability of ARPA Funds that he thought was a factor in the amount of the money the board was going to actually allocate more in the event that that leg work qualified for the ARPA Funds.</w:t>
      </w:r>
    </w:p>
    <w:p w:rsidR="005F37F6" w:rsidRDefault="005F37F6" w:rsidP="00E31C0B">
      <w:r>
        <w:t>Jim DiMascio said his memory thought that there was one agency that we had not heard back from.</w:t>
      </w:r>
    </w:p>
    <w:p w:rsidR="005F37F6" w:rsidRDefault="005F37F6" w:rsidP="00E31C0B">
      <w:r>
        <w:t>Keegan Coughlin thought it was a treasury opinion.</w:t>
      </w:r>
    </w:p>
    <w:p w:rsidR="005F37F6" w:rsidRDefault="005F37F6" w:rsidP="00E31C0B">
      <w:r>
        <w:t>Jo Anne Klenovic said that she got a call around 2:30 this afternoon back from Claudia Tenney’s Office and they did not provide any information that would solidify our decision. That was going to be discussed in the Flood Mitigation portion of the agenda which we did not get to as of yet this evening.</w:t>
      </w:r>
    </w:p>
    <w:p w:rsidR="005F37F6" w:rsidRDefault="005F37F6" w:rsidP="00E31C0B">
      <w:r>
        <w:t>Keegan Coughlin said that his office could look at that and give a formal opinion of the board so chooses/wishes.</w:t>
      </w:r>
    </w:p>
    <w:p w:rsidR="005F37F6" w:rsidRDefault="005F37F6" w:rsidP="00E31C0B">
      <w:r>
        <w:t>Jim DiMascio said he so wishes. The rest of the board agrees.</w:t>
      </w:r>
    </w:p>
    <w:p w:rsidR="005F37F6" w:rsidRDefault="005F37F6" w:rsidP="00E604E5">
      <w:r>
        <w:t>Cindy O’Brien said she would like to know where it stands if anything at all is going to be done to help the residents on those roads. How long are you waiting for the Senator to get back to you.</w:t>
      </w:r>
    </w:p>
    <w:p w:rsidR="005F37F6" w:rsidRDefault="005F37F6" w:rsidP="00E604E5">
      <w:r>
        <w:t xml:space="preserve">Jo Anne Klenovic responded that the </w:t>
      </w:r>
      <w:r w:rsidR="0061545A">
        <w:t>Senator</w:t>
      </w:r>
      <w:r>
        <w:t xml:space="preserve"> and Assemblyman are in Albany right now. They have copies of </w:t>
      </w:r>
      <w:r w:rsidR="0061545A">
        <w:t>all of our projects for Chenango Bridge and Smith Hill. We have written narratives. They have what they asked for so unless they come back and ask for anything more, we are on a waiting game. Claudia Tenney’s Office was doing some research in Washington to find answers on how to use ARPA Money. NYS is involved as well as the Federal Government and they both recommend that you consult with each of them as they have their own rules. So, at this time we have to pause and wait for them to tell us that there is nothing happening there or something coming from it. The easement money was not well spent if we didn’t have a project coming from it so that is where we left that.</w:t>
      </w:r>
    </w:p>
    <w:p w:rsidR="0061545A" w:rsidRDefault="0061545A" w:rsidP="00E604E5">
      <w:r>
        <w:lastRenderedPageBreak/>
        <w:t>Cindy O’Brien said that she will be seeing them both this weekend and she will pick their brains.</w:t>
      </w:r>
    </w:p>
    <w:p w:rsidR="0061545A" w:rsidRDefault="0061545A" w:rsidP="00E604E5">
      <w:r>
        <w:t>Jo Anne Klenovic thanked her for keeping on this. She also said that the County has offered to help us with the writing because they have spent their ARPA money. There are many people on their staff that are very well equipped to help us with the application process.</w:t>
      </w:r>
    </w:p>
    <w:p w:rsidR="00307B92" w:rsidRDefault="00307B92" w:rsidP="00E604E5">
      <w:r>
        <w:t>Rick Cramer – He just wanted</w:t>
      </w:r>
      <w:r w:rsidR="00B477D5">
        <w:t xml:space="preserve"> to say as having sat through the work session; he has a greater understanding of the work that you do and express his gratitude. You guys have a tremendous amount of work and issues to work through and thank you for your work on behalf of the tax payers.</w:t>
      </w:r>
    </w:p>
    <w:p w:rsidR="00A511B3" w:rsidRDefault="00B477D5" w:rsidP="00E604E5">
      <w:r>
        <w:t xml:space="preserve">There being no further business to discuss Jim DiMascio made a motion to adjourn, seconded by Gene Hulbert. </w:t>
      </w:r>
    </w:p>
    <w:p w:rsidR="00A511B3" w:rsidRDefault="00A511B3" w:rsidP="00E604E5">
      <w:r>
        <w:t xml:space="preserve">Gene Hulbert asked if we could have the public open forum in the Town Board Meeting after we finish up with our held over business from this meeting. </w:t>
      </w:r>
    </w:p>
    <w:p w:rsidR="00A511B3" w:rsidRDefault="00A511B3" w:rsidP="00E604E5">
      <w:r>
        <w:t>Keegan Coughlin said the board could do it and it would be adding to the agenda following unfinished business.</w:t>
      </w:r>
    </w:p>
    <w:p w:rsidR="00B477D5" w:rsidRDefault="00A511B3" w:rsidP="00E604E5">
      <w:r>
        <w:t xml:space="preserve">Jim DiMascio amended his motion, seconded by Gene Hulbert. </w:t>
      </w:r>
      <w:r w:rsidR="00B477D5">
        <w:t>Hulbert voted Aye, Klenovic voted Aye and DiMascio voted Aye. Frank Carl was absent. Motion carried by the following: 3 Ayes, 0 Nays, 1 Absent – Frank Carl.</w:t>
      </w:r>
    </w:p>
    <w:p w:rsidR="000335A8" w:rsidRDefault="000335A8" w:rsidP="00E604E5">
      <w:r>
        <w:t>Respectfully submitted,</w:t>
      </w:r>
    </w:p>
    <w:p w:rsidR="000335A8" w:rsidRDefault="000335A8"/>
    <w:p w:rsidR="00DC0935" w:rsidRDefault="00455458" w:rsidP="00DC0935">
      <w:pPr>
        <w:pStyle w:val="NoSpacing"/>
        <w:spacing w:before="240" w:beforeAutospacing="0" w:after="240" w:afterAutospacing="0"/>
      </w:pPr>
      <w:r>
        <w:t>Lizanne M. Tiesi-Korinek,</w:t>
      </w:r>
      <w:r w:rsidR="00A2020C">
        <w:t xml:space="preserve"> </w:t>
      </w:r>
      <w:r w:rsidR="00E05B36">
        <w:t xml:space="preserve">Town </w:t>
      </w:r>
      <w:r w:rsidR="00E05B36" w:rsidRPr="00A37BE0">
        <w:t>Clerk</w:t>
      </w:r>
    </w:p>
    <w:p w:rsidR="000335A8" w:rsidRDefault="00E05B36" w:rsidP="00DC0935">
      <w:pPr>
        <w:pStyle w:val="NoSpacing"/>
        <w:spacing w:before="240" w:beforeAutospacing="0" w:after="240" w:afterAutospacing="0"/>
      </w:pPr>
      <w:r w:rsidRPr="00A37BE0">
        <w:t>Town</w:t>
      </w:r>
      <w:r>
        <w:t xml:space="preserve"> of Chenango</w:t>
      </w:r>
      <w:r w:rsidR="000335A8">
        <w:t xml:space="preserve">  </w:t>
      </w:r>
    </w:p>
    <w:sectPr w:rsidR="000335A8" w:rsidSect="00CA5DFF">
      <w:footerReference w:type="default" r:id="rId9"/>
      <w:type w:val="continuous"/>
      <w:pgSz w:w="12240" w:h="15840" w:code="1"/>
      <w:pgMar w:top="720" w:right="1440" w:bottom="1080" w:left="1440" w:header="0"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227" w:rsidRDefault="00733227" w:rsidP="00A00408">
      <w:r>
        <w:separator/>
      </w:r>
    </w:p>
  </w:endnote>
  <w:endnote w:type="continuationSeparator" w:id="0">
    <w:p w:rsidR="00733227" w:rsidRDefault="00733227" w:rsidP="00A0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102769"/>
      <w:docPartObj>
        <w:docPartGallery w:val="Page Numbers (Bottom of Page)"/>
        <w:docPartUnique/>
      </w:docPartObj>
    </w:sdtPr>
    <w:sdtEndPr>
      <w:rPr>
        <w:noProof/>
      </w:rPr>
    </w:sdtEndPr>
    <w:sdtContent>
      <w:p w:rsidR="00EE291F" w:rsidRDefault="00EE291F" w:rsidP="00DD07D9">
        <w:pPr>
          <w:pStyle w:val="Footer"/>
          <w:ind w:firstLine="4320"/>
        </w:pPr>
        <w:r>
          <w:fldChar w:fldCharType="begin"/>
        </w:r>
        <w:r>
          <w:instrText xml:space="preserve"> PAGE   \* MERGEFORMAT </w:instrText>
        </w:r>
        <w:r>
          <w:fldChar w:fldCharType="separate"/>
        </w:r>
        <w:r>
          <w:rPr>
            <w:noProof/>
          </w:rPr>
          <w:t>1</w:t>
        </w:r>
        <w:r>
          <w:rPr>
            <w:noProof/>
          </w:rPr>
          <w:fldChar w:fldCharType="end"/>
        </w:r>
      </w:p>
    </w:sdtContent>
  </w:sdt>
  <w:p w:rsidR="00EE291F" w:rsidRDefault="00EE291F">
    <w:pPr>
      <w:pStyle w:val="Footer"/>
    </w:pPr>
  </w:p>
  <w:p w:rsidR="00323C13" w:rsidRDefault="00323C13"/>
  <w:p w:rsidR="00323C13" w:rsidRDefault="00323C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227" w:rsidRDefault="00733227" w:rsidP="00A00408">
      <w:r>
        <w:separator/>
      </w:r>
    </w:p>
  </w:footnote>
  <w:footnote w:type="continuationSeparator" w:id="0">
    <w:p w:rsidR="00733227" w:rsidRDefault="00733227" w:rsidP="00A00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13DF"/>
    <w:multiLevelType w:val="multilevel"/>
    <w:tmpl w:val="13EA440A"/>
    <w:lvl w:ilvl="0">
      <w:start w:val="1"/>
      <w:numFmt w:val="decimal"/>
      <w:lvlText w:val="%1)"/>
      <w:lvlJc w:val="left"/>
      <w:pPr>
        <w:tabs>
          <w:tab w:val="left" w:pos="216"/>
        </w:tabs>
      </w:pPr>
      <w:rPr>
        <w:rFonts w:ascii="Verdana" w:eastAsia="Verdana" w:hAnsi="Verdana"/>
        <w:color w:val="000000"/>
        <w:spacing w:val="-7"/>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1B33CC"/>
    <w:multiLevelType w:val="multilevel"/>
    <w:tmpl w:val="A16E614C"/>
    <w:lvl w:ilvl="0">
      <w:start w:val="1"/>
      <w:numFmt w:val="decimal"/>
      <w:lvlText w:val="%1)"/>
      <w:lvlJc w:val="left"/>
      <w:pPr>
        <w:tabs>
          <w:tab w:val="left" w:pos="144"/>
        </w:tabs>
      </w:pPr>
      <w:rPr>
        <w:rFonts w:ascii="Verdana" w:eastAsia="Verdana" w:hAnsi="Verdana"/>
        <w:color w:val="000000"/>
        <w:spacing w:val="-7"/>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46605D"/>
    <w:multiLevelType w:val="hybridMultilevel"/>
    <w:tmpl w:val="53901162"/>
    <w:lvl w:ilvl="0" w:tplc="6760663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DB1F36"/>
    <w:multiLevelType w:val="hybridMultilevel"/>
    <w:tmpl w:val="2690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97E75"/>
    <w:multiLevelType w:val="hybridMultilevel"/>
    <w:tmpl w:val="2654B7DE"/>
    <w:lvl w:ilvl="0" w:tplc="6760663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3E4EE1"/>
    <w:multiLevelType w:val="multilevel"/>
    <w:tmpl w:val="83921D7A"/>
    <w:lvl w:ilvl="0">
      <w:start w:val="1"/>
      <w:numFmt w:val="decimal"/>
      <w:lvlText w:val="%1)"/>
      <w:lvlJc w:val="left"/>
      <w:pPr>
        <w:tabs>
          <w:tab w:val="left" w:pos="216"/>
        </w:tabs>
      </w:pPr>
      <w:rPr>
        <w:rFonts w:ascii="Tahoma" w:eastAsia="Tahoma" w:hAnsi="Tahoma"/>
        <w:color w:val="000000"/>
        <w:spacing w:val="1"/>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6D60C6"/>
    <w:multiLevelType w:val="hybridMultilevel"/>
    <w:tmpl w:val="C4A8E10C"/>
    <w:lvl w:ilvl="0" w:tplc="6760663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5"/>
  </w:num>
  <w:num w:numId="6">
    <w:abstractNumId w:val="0"/>
  </w:num>
  <w:num w:numId="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A8"/>
    <w:rsid w:val="00001085"/>
    <w:rsid w:val="00002C17"/>
    <w:rsid w:val="0000624C"/>
    <w:rsid w:val="000119FB"/>
    <w:rsid w:val="0001639E"/>
    <w:rsid w:val="0002015F"/>
    <w:rsid w:val="0002270E"/>
    <w:rsid w:val="00022B0C"/>
    <w:rsid w:val="00023BDF"/>
    <w:rsid w:val="000244FE"/>
    <w:rsid w:val="00026E29"/>
    <w:rsid w:val="00030C46"/>
    <w:rsid w:val="000335A8"/>
    <w:rsid w:val="0003396D"/>
    <w:rsid w:val="000341B6"/>
    <w:rsid w:val="00037432"/>
    <w:rsid w:val="000417CE"/>
    <w:rsid w:val="000418E1"/>
    <w:rsid w:val="00041C4E"/>
    <w:rsid w:val="000420E9"/>
    <w:rsid w:val="00043150"/>
    <w:rsid w:val="00043BC9"/>
    <w:rsid w:val="00043C70"/>
    <w:rsid w:val="00044068"/>
    <w:rsid w:val="000459F4"/>
    <w:rsid w:val="00045B7D"/>
    <w:rsid w:val="0004611B"/>
    <w:rsid w:val="000471F8"/>
    <w:rsid w:val="0004766D"/>
    <w:rsid w:val="0005100E"/>
    <w:rsid w:val="0005343F"/>
    <w:rsid w:val="0005399B"/>
    <w:rsid w:val="00053C28"/>
    <w:rsid w:val="00056B63"/>
    <w:rsid w:val="0006117D"/>
    <w:rsid w:val="000624A7"/>
    <w:rsid w:val="00063A27"/>
    <w:rsid w:val="000641CC"/>
    <w:rsid w:val="00065164"/>
    <w:rsid w:val="000651CE"/>
    <w:rsid w:val="0006682E"/>
    <w:rsid w:val="000678E2"/>
    <w:rsid w:val="00067A3C"/>
    <w:rsid w:val="000709A8"/>
    <w:rsid w:val="0007178E"/>
    <w:rsid w:val="0007698E"/>
    <w:rsid w:val="00080846"/>
    <w:rsid w:val="00082E17"/>
    <w:rsid w:val="0008364F"/>
    <w:rsid w:val="00084D84"/>
    <w:rsid w:val="0008536D"/>
    <w:rsid w:val="000868A5"/>
    <w:rsid w:val="0009079A"/>
    <w:rsid w:val="00090C8E"/>
    <w:rsid w:val="000916F9"/>
    <w:rsid w:val="000979F6"/>
    <w:rsid w:val="000A011F"/>
    <w:rsid w:val="000A27DD"/>
    <w:rsid w:val="000A4639"/>
    <w:rsid w:val="000A75EF"/>
    <w:rsid w:val="000B01F6"/>
    <w:rsid w:val="000B027A"/>
    <w:rsid w:val="000B164E"/>
    <w:rsid w:val="000B1CFE"/>
    <w:rsid w:val="000B30C9"/>
    <w:rsid w:val="000B3D0A"/>
    <w:rsid w:val="000B5122"/>
    <w:rsid w:val="000B6364"/>
    <w:rsid w:val="000B745E"/>
    <w:rsid w:val="000C237A"/>
    <w:rsid w:val="000C4844"/>
    <w:rsid w:val="000C6CB3"/>
    <w:rsid w:val="000D23BA"/>
    <w:rsid w:val="000D3FCB"/>
    <w:rsid w:val="000D5DF1"/>
    <w:rsid w:val="000D6087"/>
    <w:rsid w:val="000D6BC9"/>
    <w:rsid w:val="000D7139"/>
    <w:rsid w:val="000D7A48"/>
    <w:rsid w:val="000D7ABE"/>
    <w:rsid w:val="000D7D14"/>
    <w:rsid w:val="000E0A8A"/>
    <w:rsid w:val="000E0EC9"/>
    <w:rsid w:val="000E3B55"/>
    <w:rsid w:val="000E4334"/>
    <w:rsid w:val="000E458D"/>
    <w:rsid w:val="000E47B5"/>
    <w:rsid w:val="000E492D"/>
    <w:rsid w:val="000E4CDA"/>
    <w:rsid w:val="000E5C97"/>
    <w:rsid w:val="000E6320"/>
    <w:rsid w:val="000E707B"/>
    <w:rsid w:val="000F2BD0"/>
    <w:rsid w:val="000F3DB9"/>
    <w:rsid w:val="000F4B2A"/>
    <w:rsid w:val="00101051"/>
    <w:rsid w:val="0010170E"/>
    <w:rsid w:val="00101BAA"/>
    <w:rsid w:val="00110E41"/>
    <w:rsid w:val="00112432"/>
    <w:rsid w:val="00115817"/>
    <w:rsid w:val="0012061D"/>
    <w:rsid w:val="0012115B"/>
    <w:rsid w:val="0012127A"/>
    <w:rsid w:val="00121E4C"/>
    <w:rsid w:val="001267FD"/>
    <w:rsid w:val="00127015"/>
    <w:rsid w:val="00127EC7"/>
    <w:rsid w:val="00130E2E"/>
    <w:rsid w:val="00131D3B"/>
    <w:rsid w:val="00132168"/>
    <w:rsid w:val="0014131C"/>
    <w:rsid w:val="001418C3"/>
    <w:rsid w:val="00141EB5"/>
    <w:rsid w:val="0014456F"/>
    <w:rsid w:val="00152053"/>
    <w:rsid w:val="00154F8E"/>
    <w:rsid w:val="00155727"/>
    <w:rsid w:val="00157866"/>
    <w:rsid w:val="00157F1D"/>
    <w:rsid w:val="00161A3B"/>
    <w:rsid w:val="00162598"/>
    <w:rsid w:val="0016349F"/>
    <w:rsid w:val="001636DF"/>
    <w:rsid w:val="001638F4"/>
    <w:rsid w:val="00164943"/>
    <w:rsid w:val="00167370"/>
    <w:rsid w:val="00172F10"/>
    <w:rsid w:val="00176F54"/>
    <w:rsid w:val="00177076"/>
    <w:rsid w:val="00180B3B"/>
    <w:rsid w:val="001856C7"/>
    <w:rsid w:val="0018771D"/>
    <w:rsid w:val="00187FFD"/>
    <w:rsid w:val="0019318A"/>
    <w:rsid w:val="00196E74"/>
    <w:rsid w:val="001A0B65"/>
    <w:rsid w:val="001A18DB"/>
    <w:rsid w:val="001A1D0A"/>
    <w:rsid w:val="001A4183"/>
    <w:rsid w:val="001A6140"/>
    <w:rsid w:val="001A6498"/>
    <w:rsid w:val="001A6718"/>
    <w:rsid w:val="001A6FEA"/>
    <w:rsid w:val="001B184A"/>
    <w:rsid w:val="001B29C4"/>
    <w:rsid w:val="001B2FF0"/>
    <w:rsid w:val="001B6E26"/>
    <w:rsid w:val="001C1A1A"/>
    <w:rsid w:val="001C1A61"/>
    <w:rsid w:val="001C2044"/>
    <w:rsid w:val="001C2F11"/>
    <w:rsid w:val="001C3560"/>
    <w:rsid w:val="001C7103"/>
    <w:rsid w:val="001D0E6E"/>
    <w:rsid w:val="001D1285"/>
    <w:rsid w:val="001D35C9"/>
    <w:rsid w:val="001D3E60"/>
    <w:rsid w:val="001D4422"/>
    <w:rsid w:val="001D539B"/>
    <w:rsid w:val="001E1821"/>
    <w:rsid w:val="001E1A3E"/>
    <w:rsid w:val="001E5B11"/>
    <w:rsid w:val="001E6F6B"/>
    <w:rsid w:val="001F1EE6"/>
    <w:rsid w:val="001F3110"/>
    <w:rsid w:val="001F32BE"/>
    <w:rsid w:val="001F5486"/>
    <w:rsid w:val="001F662C"/>
    <w:rsid w:val="00210E7B"/>
    <w:rsid w:val="0021167B"/>
    <w:rsid w:val="0021721F"/>
    <w:rsid w:val="00217AE5"/>
    <w:rsid w:val="00220A4C"/>
    <w:rsid w:val="0022246B"/>
    <w:rsid w:val="00222934"/>
    <w:rsid w:val="002249F6"/>
    <w:rsid w:val="00225676"/>
    <w:rsid w:val="002312B2"/>
    <w:rsid w:val="00231F5D"/>
    <w:rsid w:val="0023279E"/>
    <w:rsid w:val="00232A71"/>
    <w:rsid w:val="00234113"/>
    <w:rsid w:val="00235DEE"/>
    <w:rsid w:val="00241A61"/>
    <w:rsid w:val="00244933"/>
    <w:rsid w:val="002449A1"/>
    <w:rsid w:val="00246BA4"/>
    <w:rsid w:val="00246F43"/>
    <w:rsid w:val="002477EB"/>
    <w:rsid w:val="00250191"/>
    <w:rsid w:val="00252C50"/>
    <w:rsid w:val="00255748"/>
    <w:rsid w:val="00257EBF"/>
    <w:rsid w:val="0026042A"/>
    <w:rsid w:val="002611A1"/>
    <w:rsid w:val="00262962"/>
    <w:rsid w:val="002639A9"/>
    <w:rsid w:val="002701D8"/>
    <w:rsid w:val="002711FD"/>
    <w:rsid w:val="002712B9"/>
    <w:rsid w:val="00271EF6"/>
    <w:rsid w:val="00273749"/>
    <w:rsid w:val="002738CE"/>
    <w:rsid w:val="002740C4"/>
    <w:rsid w:val="00277C98"/>
    <w:rsid w:val="002808A0"/>
    <w:rsid w:val="00282949"/>
    <w:rsid w:val="00283453"/>
    <w:rsid w:val="00290630"/>
    <w:rsid w:val="00290EA0"/>
    <w:rsid w:val="00293ACB"/>
    <w:rsid w:val="0029616D"/>
    <w:rsid w:val="002974A9"/>
    <w:rsid w:val="002A0FC6"/>
    <w:rsid w:val="002A1D7C"/>
    <w:rsid w:val="002A30A0"/>
    <w:rsid w:val="002A76BE"/>
    <w:rsid w:val="002B2978"/>
    <w:rsid w:val="002B2D60"/>
    <w:rsid w:val="002B3DF9"/>
    <w:rsid w:val="002B5330"/>
    <w:rsid w:val="002B5DA3"/>
    <w:rsid w:val="002B63D9"/>
    <w:rsid w:val="002C074E"/>
    <w:rsid w:val="002C2D51"/>
    <w:rsid w:val="002C67B8"/>
    <w:rsid w:val="002D48A7"/>
    <w:rsid w:val="002D498D"/>
    <w:rsid w:val="002D4E1F"/>
    <w:rsid w:val="002D5FA5"/>
    <w:rsid w:val="002D6166"/>
    <w:rsid w:val="002D6A46"/>
    <w:rsid w:val="002D6AC0"/>
    <w:rsid w:val="002D6B2C"/>
    <w:rsid w:val="002E3EE0"/>
    <w:rsid w:val="002F1934"/>
    <w:rsid w:val="0030017E"/>
    <w:rsid w:val="00302E82"/>
    <w:rsid w:val="00305E33"/>
    <w:rsid w:val="00307B92"/>
    <w:rsid w:val="003104BE"/>
    <w:rsid w:val="0031073B"/>
    <w:rsid w:val="00310B41"/>
    <w:rsid w:val="00311D87"/>
    <w:rsid w:val="003127FC"/>
    <w:rsid w:val="00313361"/>
    <w:rsid w:val="00315E54"/>
    <w:rsid w:val="00317339"/>
    <w:rsid w:val="003201B7"/>
    <w:rsid w:val="00321665"/>
    <w:rsid w:val="00323C13"/>
    <w:rsid w:val="003271EC"/>
    <w:rsid w:val="0033059D"/>
    <w:rsid w:val="0033283F"/>
    <w:rsid w:val="00333E35"/>
    <w:rsid w:val="00334306"/>
    <w:rsid w:val="0033470A"/>
    <w:rsid w:val="00346B66"/>
    <w:rsid w:val="00346FD2"/>
    <w:rsid w:val="003512FA"/>
    <w:rsid w:val="003522E5"/>
    <w:rsid w:val="00353309"/>
    <w:rsid w:val="003563FD"/>
    <w:rsid w:val="003569A4"/>
    <w:rsid w:val="003605E3"/>
    <w:rsid w:val="00362727"/>
    <w:rsid w:val="00362A0D"/>
    <w:rsid w:val="003646C0"/>
    <w:rsid w:val="003649B0"/>
    <w:rsid w:val="00364C7E"/>
    <w:rsid w:val="00364C99"/>
    <w:rsid w:val="003651BA"/>
    <w:rsid w:val="0037190B"/>
    <w:rsid w:val="00371DBA"/>
    <w:rsid w:val="00374636"/>
    <w:rsid w:val="00374CE2"/>
    <w:rsid w:val="003756B0"/>
    <w:rsid w:val="003760B0"/>
    <w:rsid w:val="003767B0"/>
    <w:rsid w:val="00381CBC"/>
    <w:rsid w:val="00382982"/>
    <w:rsid w:val="00383C21"/>
    <w:rsid w:val="00385AD8"/>
    <w:rsid w:val="003875E8"/>
    <w:rsid w:val="00395C63"/>
    <w:rsid w:val="00396474"/>
    <w:rsid w:val="003A0329"/>
    <w:rsid w:val="003A3E5E"/>
    <w:rsid w:val="003A56C7"/>
    <w:rsid w:val="003A59DD"/>
    <w:rsid w:val="003A5E66"/>
    <w:rsid w:val="003B1DA7"/>
    <w:rsid w:val="003B43A0"/>
    <w:rsid w:val="003B6136"/>
    <w:rsid w:val="003B747E"/>
    <w:rsid w:val="003C03E4"/>
    <w:rsid w:val="003C0A9B"/>
    <w:rsid w:val="003C1A5C"/>
    <w:rsid w:val="003C32CB"/>
    <w:rsid w:val="003C3E6E"/>
    <w:rsid w:val="003C3F56"/>
    <w:rsid w:val="003C5CF6"/>
    <w:rsid w:val="003C66D0"/>
    <w:rsid w:val="003C74B4"/>
    <w:rsid w:val="003C7F0B"/>
    <w:rsid w:val="003D1641"/>
    <w:rsid w:val="003D316A"/>
    <w:rsid w:val="003D4BA9"/>
    <w:rsid w:val="003D6353"/>
    <w:rsid w:val="003E0115"/>
    <w:rsid w:val="003E5CF0"/>
    <w:rsid w:val="003E7D1C"/>
    <w:rsid w:val="003F00A3"/>
    <w:rsid w:val="003F06A3"/>
    <w:rsid w:val="003F0FAE"/>
    <w:rsid w:val="003F106F"/>
    <w:rsid w:val="003F230E"/>
    <w:rsid w:val="003F382B"/>
    <w:rsid w:val="003F3F1C"/>
    <w:rsid w:val="003F457E"/>
    <w:rsid w:val="003F466E"/>
    <w:rsid w:val="00402C54"/>
    <w:rsid w:val="004048ED"/>
    <w:rsid w:val="004051B1"/>
    <w:rsid w:val="00405964"/>
    <w:rsid w:val="00405D5A"/>
    <w:rsid w:val="0040615E"/>
    <w:rsid w:val="00406BB4"/>
    <w:rsid w:val="0040720E"/>
    <w:rsid w:val="00417C2A"/>
    <w:rsid w:val="00420A2A"/>
    <w:rsid w:val="004222C7"/>
    <w:rsid w:val="004252D6"/>
    <w:rsid w:val="00426D5A"/>
    <w:rsid w:val="00430221"/>
    <w:rsid w:val="00430754"/>
    <w:rsid w:val="00430B9D"/>
    <w:rsid w:val="00434C56"/>
    <w:rsid w:val="00436FBB"/>
    <w:rsid w:val="0044047C"/>
    <w:rsid w:val="004411AD"/>
    <w:rsid w:val="004415CB"/>
    <w:rsid w:val="004423DB"/>
    <w:rsid w:val="00442BB0"/>
    <w:rsid w:val="00443309"/>
    <w:rsid w:val="004458B8"/>
    <w:rsid w:val="00445FB2"/>
    <w:rsid w:val="00446C18"/>
    <w:rsid w:val="004470C9"/>
    <w:rsid w:val="00455458"/>
    <w:rsid w:val="00457114"/>
    <w:rsid w:val="004610D7"/>
    <w:rsid w:val="004638C7"/>
    <w:rsid w:val="0046418F"/>
    <w:rsid w:val="00465E82"/>
    <w:rsid w:val="004720AA"/>
    <w:rsid w:val="00474B5E"/>
    <w:rsid w:val="00474D89"/>
    <w:rsid w:val="00474DD7"/>
    <w:rsid w:val="0047529A"/>
    <w:rsid w:val="00475503"/>
    <w:rsid w:val="00475D7C"/>
    <w:rsid w:val="00481BA8"/>
    <w:rsid w:val="00482721"/>
    <w:rsid w:val="00482BD0"/>
    <w:rsid w:val="00483880"/>
    <w:rsid w:val="00483C03"/>
    <w:rsid w:val="00484960"/>
    <w:rsid w:val="0049150B"/>
    <w:rsid w:val="0049353B"/>
    <w:rsid w:val="00493C7B"/>
    <w:rsid w:val="00493FDB"/>
    <w:rsid w:val="00494535"/>
    <w:rsid w:val="00495DD7"/>
    <w:rsid w:val="00497754"/>
    <w:rsid w:val="004A21DD"/>
    <w:rsid w:val="004A3687"/>
    <w:rsid w:val="004A6FA5"/>
    <w:rsid w:val="004A764D"/>
    <w:rsid w:val="004A7BFD"/>
    <w:rsid w:val="004B0343"/>
    <w:rsid w:val="004B0794"/>
    <w:rsid w:val="004B0C37"/>
    <w:rsid w:val="004B3C36"/>
    <w:rsid w:val="004B5603"/>
    <w:rsid w:val="004C5B93"/>
    <w:rsid w:val="004C6210"/>
    <w:rsid w:val="004C647A"/>
    <w:rsid w:val="004C7C00"/>
    <w:rsid w:val="004D05EB"/>
    <w:rsid w:val="004D0A9E"/>
    <w:rsid w:val="004D6475"/>
    <w:rsid w:val="004D6DB4"/>
    <w:rsid w:val="004D6F7E"/>
    <w:rsid w:val="004D7121"/>
    <w:rsid w:val="004E0CB7"/>
    <w:rsid w:val="004E120E"/>
    <w:rsid w:val="004E2EC8"/>
    <w:rsid w:val="004E44BB"/>
    <w:rsid w:val="004E59E5"/>
    <w:rsid w:val="004F2D5D"/>
    <w:rsid w:val="004F2ECC"/>
    <w:rsid w:val="004F7818"/>
    <w:rsid w:val="00502A58"/>
    <w:rsid w:val="00502D1B"/>
    <w:rsid w:val="005100DF"/>
    <w:rsid w:val="00510886"/>
    <w:rsid w:val="00510B57"/>
    <w:rsid w:val="00514A7A"/>
    <w:rsid w:val="00515247"/>
    <w:rsid w:val="00516C8C"/>
    <w:rsid w:val="00521F39"/>
    <w:rsid w:val="00523D9A"/>
    <w:rsid w:val="005267DC"/>
    <w:rsid w:val="00526C26"/>
    <w:rsid w:val="00530FD9"/>
    <w:rsid w:val="00531408"/>
    <w:rsid w:val="005323A6"/>
    <w:rsid w:val="0053409B"/>
    <w:rsid w:val="00535F0F"/>
    <w:rsid w:val="005378F0"/>
    <w:rsid w:val="00537B48"/>
    <w:rsid w:val="00540F50"/>
    <w:rsid w:val="00545069"/>
    <w:rsid w:val="0054529C"/>
    <w:rsid w:val="005472F2"/>
    <w:rsid w:val="005479A4"/>
    <w:rsid w:val="005503BF"/>
    <w:rsid w:val="0055090B"/>
    <w:rsid w:val="00551428"/>
    <w:rsid w:val="00551D19"/>
    <w:rsid w:val="00554BCE"/>
    <w:rsid w:val="00554E0A"/>
    <w:rsid w:val="0055790F"/>
    <w:rsid w:val="005639D8"/>
    <w:rsid w:val="00564AE5"/>
    <w:rsid w:val="00565E22"/>
    <w:rsid w:val="00566D06"/>
    <w:rsid w:val="005704FE"/>
    <w:rsid w:val="00573368"/>
    <w:rsid w:val="00573472"/>
    <w:rsid w:val="0057390B"/>
    <w:rsid w:val="0057493A"/>
    <w:rsid w:val="00577F6C"/>
    <w:rsid w:val="0058298F"/>
    <w:rsid w:val="00582E75"/>
    <w:rsid w:val="00582FCC"/>
    <w:rsid w:val="00584236"/>
    <w:rsid w:val="005870E4"/>
    <w:rsid w:val="00591892"/>
    <w:rsid w:val="00592CF1"/>
    <w:rsid w:val="00594045"/>
    <w:rsid w:val="005965D4"/>
    <w:rsid w:val="005965FD"/>
    <w:rsid w:val="00596BA4"/>
    <w:rsid w:val="00597DBB"/>
    <w:rsid w:val="005A053E"/>
    <w:rsid w:val="005A5D20"/>
    <w:rsid w:val="005A6875"/>
    <w:rsid w:val="005B4619"/>
    <w:rsid w:val="005B4992"/>
    <w:rsid w:val="005B4CB1"/>
    <w:rsid w:val="005B4F84"/>
    <w:rsid w:val="005B552A"/>
    <w:rsid w:val="005C0D9F"/>
    <w:rsid w:val="005C3978"/>
    <w:rsid w:val="005D1CDC"/>
    <w:rsid w:val="005D4A2B"/>
    <w:rsid w:val="005D5A8C"/>
    <w:rsid w:val="005D72B0"/>
    <w:rsid w:val="005E4215"/>
    <w:rsid w:val="005F19E7"/>
    <w:rsid w:val="005F1CCC"/>
    <w:rsid w:val="005F37F6"/>
    <w:rsid w:val="005F43A5"/>
    <w:rsid w:val="005F4675"/>
    <w:rsid w:val="005F5589"/>
    <w:rsid w:val="005F6970"/>
    <w:rsid w:val="005F7F83"/>
    <w:rsid w:val="00603ADF"/>
    <w:rsid w:val="00605028"/>
    <w:rsid w:val="006056C0"/>
    <w:rsid w:val="00605FF4"/>
    <w:rsid w:val="00607322"/>
    <w:rsid w:val="006116B0"/>
    <w:rsid w:val="006143A9"/>
    <w:rsid w:val="00614B0D"/>
    <w:rsid w:val="0061545A"/>
    <w:rsid w:val="00615ED3"/>
    <w:rsid w:val="00616199"/>
    <w:rsid w:val="00616900"/>
    <w:rsid w:val="006179C2"/>
    <w:rsid w:val="006200BC"/>
    <w:rsid w:val="0062015C"/>
    <w:rsid w:val="0062036D"/>
    <w:rsid w:val="00622875"/>
    <w:rsid w:val="00623632"/>
    <w:rsid w:val="00623EA2"/>
    <w:rsid w:val="0062457F"/>
    <w:rsid w:val="006246D5"/>
    <w:rsid w:val="00624CAD"/>
    <w:rsid w:val="00626F8E"/>
    <w:rsid w:val="00626FD6"/>
    <w:rsid w:val="006300CE"/>
    <w:rsid w:val="00631F7C"/>
    <w:rsid w:val="00636ECA"/>
    <w:rsid w:val="00637055"/>
    <w:rsid w:val="006401A3"/>
    <w:rsid w:val="00641139"/>
    <w:rsid w:val="00641E43"/>
    <w:rsid w:val="00643467"/>
    <w:rsid w:val="00644DCF"/>
    <w:rsid w:val="00645F99"/>
    <w:rsid w:val="0065062A"/>
    <w:rsid w:val="00651CCC"/>
    <w:rsid w:val="0065271F"/>
    <w:rsid w:val="00653C61"/>
    <w:rsid w:val="006604C8"/>
    <w:rsid w:val="00662522"/>
    <w:rsid w:val="00666BD1"/>
    <w:rsid w:val="00667417"/>
    <w:rsid w:val="00667C0B"/>
    <w:rsid w:val="00672873"/>
    <w:rsid w:val="00673483"/>
    <w:rsid w:val="00674063"/>
    <w:rsid w:val="006770CA"/>
    <w:rsid w:val="00677248"/>
    <w:rsid w:val="00677C4C"/>
    <w:rsid w:val="00682C3D"/>
    <w:rsid w:val="00683B16"/>
    <w:rsid w:val="00685339"/>
    <w:rsid w:val="00685476"/>
    <w:rsid w:val="006855A2"/>
    <w:rsid w:val="0069033E"/>
    <w:rsid w:val="006976B8"/>
    <w:rsid w:val="006976F1"/>
    <w:rsid w:val="00697EB6"/>
    <w:rsid w:val="00697ECD"/>
    <w:rsid w:val="006A1912"/>
    <w:rsid w:val="006A1F98"/>
    <w:rsid w:val="006A6E5A"/>
    <w:rsid w:val="006A7298"/>
    <w:rsid w:val="006A7873"/>
    <w:rsid w:val="006B04A7"/>
    <w:rsid w:val="006B3E5D"/>
    <w:rsid w:val="006B408E"/>
    <w:rsid w:val="006C2A29"/>
    <w:rsid w:val="006C2BDE"/>
    <w:rsid w:val="006C72E6"/>
    <w:rsid w:val="006D05A2"/>
    <w:rsid w:val="006D1926"/>
    <w:rsid w:val="006D40E5"/>
    <w:rsid w:val="006D49FF"/>
    <w:rsid w:val="006D7883"/>
    <w:rsid w:val="006E22AC"/>
    <w:rsid w:val="006E3FB5"/>
    <w:rsid w:val="006E5362"/>
    <w:rsid w:val="006E6593"/>
    <w:rsid w:val="006F1A15"/>
    <w:rsid w:val="006F2F23"/>
    <w:rsid w:val="006F3DCE"/>
    <w:rsid w:val="006F41BC"/>
    <w:rsid w:val="006F7855"/>
    <w:rsid w:val="006F7CFE"/>
    <w:rsid w:val="006F7D86"/>
    <w:rsid w:val="007013F8"/>
    <w:rsid w:val="0070380D"/>
    <w:rsid w:val="00704322"/>
    <w:rsid w:val="00704E65"/>
    <w:rsid w:val="00705E3A"/>
    <w:rsid w:val="007062DE"/>
    <w:rsid w:val="0071094E"/>
    <w:rsid w:val="00713935"/>
    <w:rsid w:val="0071640C"/>
    <w:rsid w:val="00716CA1"/>
    <w:rsid w:val="0072060C"/>
    <w:rsid w:val="00720861"/>
    <w:rsid w:val="00721D53"/>
    <w:rsid w:val="007227FA"/>
    <w:rsid w:val="00722F0C"/>
    <w:rsid w:val="00723124"/>
    <w:rsid w:val="00723F05"/>
    <w:rsid w:val="007255EE"/>
    <w:rsid w:val="00725FDB"/>
    <w:rsid w:val="00726346"/>
    <w:rsid w:val="007270F0"/>
    <w:rsid w:val="0072740B"/>
    <w:rsid w:val="0073312D"/>
    <w:rsid w:val="00733227"/>
    <w:rsid w:val="007338EC"/>
    <w:rsid w:val="00733E7A"/>
    <w:rsid w:val="007341B5"/>
    <w:rsid w:val="00736C2A"/>
    <w:rsid w:val="007405BB"/>
    <w:rsid w:val="00742D0A"/>
    <w:rsid w:val="00744612"/>
    <w:rsid w:val="00744C6E"/>
    <w:rsid w:val="0074608A"/>
    <w:rsid w:val="00750D29"/>
    <w:rsid w:val="0075261E"/>
    <w:rsid w:val="007532E5"/>
    <w:rsid w:val="00753EE1"/>
    <w:rsid w:val="00754379"/>
    <w:rsid w:val="00754C76"/>
    <w:rsid w:val="00754D9A"/>
    <w:rsid w:val="00755FE9"/>
    <w:rsid w:val="00756691"/>
    <w:rsid w:val="00760BC1"/>
    <w:rsid w:val="007612E2"/>
    <w:rsid w:val="00762344"/>
    <w:rsid w:val="007630A0"/>
    <w:rsid w:val="00765270"/>
    <w:rsid w:val="00767B3D"/>
    <w:rsid w:val="0077077E"/>
    <w:rsid w:val="007713FA"/>
    <w:rsid w:val="007731AC"/>
    <w:rsid w:val="0077377F"/>
    <w:rsid w:val="0077435B"/>
    <w:rsid w:val="00774579"/>
    <w:rsid w:val="0077516A"/>
    <w:rsid w:val="007753F2"/>
    <w:rsid w:val="00783D31"/>
    <w:rsid w:val="00783F0B"/>
    <w:rsid w:val="00784679"/>
    <w:rsid w:val="00793BBC"/>
    <w:rsid w:val="00794254"/>
    <w:rsid w:val="007A3A03"/>
    <w:rsid w:val="007A60EC"/>
    <w:rsid w:val="007A628C"/>
    <w:rsid w:val="007A6492"/>
    <w:rsid w:val="007A6F1E"/>
    <w:rsid w:val="007A7260"/>
    <w:rsid w:val="007B0F2B"/>
    <w:rsid w:val="007B1572"/>
    <w:rsid w:val="007B27DE"/>
    <w:rsid w:val="007B5056"/>
    <w:rsid w:val="007B6989"/>
    <w:rsid w:val="007C0BE1"/>
    <w:rsid w:val="007C13F1"/>
    <w:rsid w:val="007C23A4"/>
    <w:rsid w:val="007C2B65"/>
    <w:rsid w:val="007C2C72"/>
    <w:rsid w:val="007C363A"/>
    <w:rsid w:val="007C59B0"/>
    <w:rsid w:val="007D2CD8"/>
    <w:rsid w:val="007D3623"/>
    <w:rsid w:val="007D36AF"/>
    <w:rsid w:val="007D3DD8"/>
    <w:rsid w:val="007E0C03"/>
    <w:rsid w:val="007E0F2A"/>
    <w:rsid w:val="007E1F8D"/>
    <w:rsid w:val="007E26CC"/>
    <w:rsid w:val="007E2F59"/>
    <w:rsid w:val="007E3DA3"/>
    <w:rsid w:val="007E4F45"/>
    <w:rsid w:val="007E66A9"/>
    <w:rsid w:val="007F19E5"/>
    <w:rsid w:val="007F440A"/>
    <w:rsid w:val="007F5017"/>
    <w:rsid w:val="007F513A"/>
    <w:rsid w:val="007F580D"/>
    <w:rsid w:val="007F6355"/>
    <w:rsid w:val="007F77DB"/>
    <w:rsid w:val="007F7C6F"/>
    <w:rsid w:val="0080122B"/>
    <w:rsid w:val="00805B29"/>
    <w:rsid w:val="008079A7"/>
    <w:rsid w:val="00807B60"/>
    <w:rsid w:val="00811E5F"/>
    <w:rsid w:val="0081277F"/>
    <w:rsid w:val="00814CC6"/>
    <w:rsid w:val="008158DA"/>
    <w:rsid w:val="00816366"/>
    <w:rsid w:val="008166D2"/>
    <w:rsid w:val="0082101A"/>
    <w:rsid w:val="0082137C"/>
    <w:rsid w:val="00823E92"/>
    <w:rsid w:val="00824CB9"/>
    <w:rsid w:val="00826D2B"/>
    <w:rsid w:val="008308E3"/>
    <w:rsid w:val="00830A5F"/>
    <w:rsid w:val="008338BC"/>
    <w:rsid w:val="00836606"/>
    <w:rsid w:val="008367ED"/>
    <w:rsid w:val="00840128"/>
    <w:rsid w:val="0084095A"/>
    <w:rsid w:val="00843E54"/>
    <w:rsid w:val="00845D37"/>
    <w:rsid w:val="008547B5"/>
    <w:rsid w:val="00861BF2"/>
    <w:rsid w:val="00863316"/>
    <w:rsid w:val="00863F8F"/>
    <w:rsid w:val="00867E3B"/>
    <w:rsid w:val="00867F64"/>
    <w:rsid w:val="0087320B"/>
    <w:rsid w:val="0087649A"/>
    <w:rsid w:val="00877AA4"/>
    <w:rsid w:val="00880DD5"/>
    <w:rsid w:val="00882054"/>
    <w:rsid w:val="00882758"/>
    <w:rsid w:val="00883737"/>
    <w:rsid w:val="0088670F"/>
    <w:rsid w:val="00890378"/>
    <w:rsid w:val="0089128E"/>
    <w:rsid w:val="008924B6"/>
    <w:rsid w:val="0089272D"/>
    <w:rsid w:val="00892D5A"/>
    <w:rsid w:val="008934A8"/>
    <w:rsid w:val="00895707"/>
    <w:rsid w:val="0089591E"/>
    <w:rsid w:val="008A0E40"/>
    <w:rsid w:val="008A280E"/>
    <w:rsid w:val="008A2BD6"/>
    <w:rsid w:val="008A2DA7"/>
    <w:rsid w:val="008A31EB"/>
    <w:rsid w:val="008A3C72"/>
    <w:rsid w:val="008A3F47"/>
    <w:rsid w:val="008A3FBB"/>
    <w:rsid w:val="008B22BD"/>
    <w:rsid w:val="008C09F9"/>
    <w:rsid w:val="008C1017"/>
    <w:rsid w:val="008C36DA"/>
    <w:rsid w:val="008C38D7"/>
    <w:rsid w:val="008C5DED"/>
    <w:rsid w:val="008C696F"/>
    <w:rsid w:val="008C6D47"/>
    <w:rsid w:val="008C6FAF"/>
    <w:rsid w:val="008D1F2B"/>
    <w:rsid w:val="008D5D88"/>
    <w:rsid w:val="008D6A9C"/>
    <w:rsid w:val="008E198D"/>
    <w:rsid w:val="008E1ADD"/>
    <w:rsid w:val="008E2725"/>
    <w:rsid w:val="008E2878"/>
    <w:rsid w:val="008E3786"/>
    <w:rsid w:val="008E3BA6"/>
    <w:rsid w:val="008E4224"/>
    <w:rsid w:val="008E48F2"/>
    <w:rsid w:val="008E65C1"/>
    <w:rsid w:val="008E7C9B"/>
    <w:rsid w:val="008E7F84"/>
    <w:rsid w:val="008F08B3"/>
    <w:rsid w:val="008F422D"/>
    <w:rsid w:val="008F6C13"/>
    <w:rsid w:val="008F6F9F"/>
    <w:rsid w:val="00901DAF"/>
    <w:rsid w:val="00903B9A"/>
    <w:rsid w:val="0090590A"/>
    <w:rsid w:val="00917D72"/>
    <w:rsid w:val="00926B05"/>
    <w:rsid w:val="0092720E"/>
    <w:rsid w:val="009274DE"/>
    <w:rsid w:val="00930D03"/>
    <w:rsid w:val="00932D89"/>
    <w:rsid w:val="00932DD3"/>
    <w:rsid w:val="009342A0"/>
    <w:rsid w:val="009348D5"/>
    <w:rsid w:val="00934A8A"/>
    <w:rsid w:val="0093611F"/>
    <w:rsid w:val="009373CF"/>
    <w:rsid w:val="009375B9"/>
    <w:rsid w:val="00940ABF"/>
    <w:rsid w:val="00940C9A"/>
    <w:rsid w:val="0094163A"/>
    <w:rsid w:val="0094172F"/>
    <w:rsid w:val="00943D32"/>
    <w:rsid w:val="00943DD7"/>
    <w:rsid w:val="00945C45"/>
    <w:rsid w:val="00956987"/>
    <w:rsid w:val="00957745"/>
    <w:rsid w:val="009644FB"/>
    <w:rsid w:val="00965C99"/>
    <w:rsid w:val="009669D1"/>
    <w:rsid w:val="00966D30"/>
    <w:rsid w:val="00967746"/>
    <w:rsid w:val="009706A6"/>
    <w:rsid w:val="00971DFC"/>
    <w:rsid w:val="00974F71"/>
    <w:rsid w:val="00981194"/>
    <w:rsid w:val="00982B71"/>
    <w:rsid w:val="00983388"/>
    <w:rsid w:val="00985EDA"/>
    <w:rsid w:val="009866D2"/>
    <w:rsid w:val="00990839"/>
    <w:rsid w:val="00990BA0"/>
    <w:rsid w:val="00995E59"/>
    <w:rsid w:val="009A0807"/>
    <w:rsid w:val="009A095A"/>
    <w:rsid w:val="009A0D44"/>
    <w:rsid w:val="009A3E61"/>
    <w:rsid w:val="009A55D3"/>
    <w:rsid w:val="009A5A16"/>
    <w:rsid w:val="009A5A2D"/>
    <w:rsid w:val="009B1ED4"/>
    <w:rsid w:val="009B49F5"/>
    <w:rsid w:val="009B7701"/>
    <w:rsid w:val="009B7BB2"/>
    <w:rsid w:val="009C078B"/>
    <w:rsid w:val="009C0E13"/>
    <w:rsid w:val="009C29E4"/>
    <w:rsid w:val="009C4652"/>
    <w:rsid w:val="009C5C11"/>
    <w:rsid w:val="009D017C"/>
    <w:rsid w:val="009D14DC"/>
    <w:rsid w:val="009D33AF"/>
    <w:rsid w:val="009D6500"/>
    <w:rsid w:val="009E07B1"/>
    <w:rsid w:val="009E1802"/>
    <w:rsid w:val="009E4FDA"/>
    <w:rsid w:val="009E63C3"/>
    <w:rsid w:val="009E6777"/>
    <w:rsid w:val="009F2174"/>
    <w:rsid w:val="009F3F0D"/>
    <w:rsid w:val="009F5ABA"/>
    <w:rsid w:val="00A00408"/>
    <w:rsid w:val="00A00BAA"/>
    <w:rsid w:val="00A01CED"/>
    <w:rsid w:val="00A03754"/>
    <w:rsid w:val="00A04461"/>
    <w:rsid w:val="00A046E3"/>
    <w:rsid w:val="00A04CFF"/>
    <w:rsid w:val="00A069E2"/>
    <w:rsid w:val="00A10205"/>
    <w:rsid w:val="00A11590"/>
    <w:rsid w:val="00A115DE"/>
    <w:rsid w:val="00A12373"/>
    <w:rsid w:val="00A17A9B"/>
    <w:rsid w:val="00A2020C"/>
    <w:rsid w:val="00A214CF"/>
    <w:rsid w:val="00A229D4"/>
    <w:rsid w:val="00A24106"/>
    <w:rsid w:val="00A264F9"/>
    <w:rsid w:val="00A30605"/>
    <w:rsid w:val="00A33ADB"/>
    <w:rsid w:val="00A34C75"/>
    <w:rsid w:val="00A36298"/>
    <w:rsid w:val="00A36411"/>
    <w:rsid w:val="00A36BE5"/>
    <w:rsid w:val="00A377FD"/>
    <w:rsid w:val="00A37BE0"/>
    <w:rsid w:val="00A4191C"/>
    <w:rsid w:val="00A41B42"/>
    <w:rsid w:val="00A42B94"/>
    <w:rsid w:val="00A4353E"/>
    <w:rsid w:val="00A4453D"/>
    <w:rsid w:val="00A446B5"/>
    <w:rsid w:val="00A478D4"/>
    <w:rsid w:val="00A506A7"/>
    <w:rsid w:val="00A511B3"/>
    <w:rsid w:val="00A51CE4"/>
    <w:rsid w:val="00A56FBB"/>
    <w:rsid w:val="00A605A2"/>
    <w:rsid w:val="00A60D41"/>
    <w:rsid w:val="00A611B0"/>
    <w:rsid w:val="00A61EE2"/>
    <w:rsid w:val="00A67DB2"/>
    <w:rsid w:val="00A71679"/>
    <w:rsid w:val="00A71EA2"/>
    <w:rsid w:val="00A71F54"/>
    <w:rsid w:val="00A720C3"/>
    <w:rsid w:val="00A73432"/>
    <w:rsid w:val="00A772E7"/>
    <w:rsid w:val="00A81722"/>
    <w:rsid w:val="00A82314"/>
    <w:rsid w:val="00A910D8"/>
    <w:rsid w:val="00A9244E"/>
    <w:rsid w:val="00A9314E"/>
    <w:rsid w:val="00A9570B"/>
    <w:rsid w:val="00A959D1"/>
    <w:rsid w:val="00A9796E"/>
    <w:rsid w:val="00AA2753"/>
    <w:rsid w:val="00AA3F52"/>
    <w:rsid w:val="00AA4617"/>
    <w:rsid w:val="00AA64D7"/>
    <w:rsid w:val="00AA6FB7"/>
    <w:rsid w:val="00AB001A"/>
    <w:rsid w:val="00AB285C"/>
    <w:rsid w:val="00AB2DF9"/>
    <w:rsid w:val="00AB3A87"/>
    <w:rsid w:val="00AB4018"/>
    <w:rsid w:val="00AB430D"/>
    <w:rsid w:val="00AB5973"/>
    <w:rsid w:val="00AB5A65"/>
    <w:rsid w:val="00AB60E0"/>
    <w:rsid w:val="00AC0EC8"/>
    <w:rsid w:val="00AC17EF"/>
    <w:rsid w:val="00AC4E71"/>
    <w:rsid w:val="00AD03A7"/>
    <w:rsid w:val="00AD13B4"/>
    <w:rsid w:val="00AD16F1"/>
    <w:rsid w:val="00AD3339"/>
    <w:rsid w:val="00AE0A86"/>
    <w:rsid w:val="00AE2558"/>
    <w:rsid w:val="00AE27A0"/>
    <w:rsid w:val="00AE3D6F"/>
    <w:rsid w:val="00AE5D52"/>
    <w:rsid w:val="00AE5D8D"/>
    <w:rsid w:val="00AE6741"/>
    <w:rsid w:val="00AE7B1D"/>
    <w:rsid w:val="00AE7EA3"/>
    <w:rsid w:val="00AF0A9D"/>
    <w:rsid w:val="00AF2478"/>
    <w:rsid w:val="00AF47D3"/>
    <w:rsid w:val="00AF49E9"/>
    <w:rsid w:val="00AF4A9E"/>
    <w:rsid w:val="00AF6FEF"/>
    <w:rsid w:val="00AF7732"/>
    <w:rsid w:val="00B002A8"/>
    <w:rsid w:val="00B04912"/>
    <w:rsid w:val="00B051C8"/>
    <w:rsid w:val="00B05A48"/>
    <w:rsid w:val="00B104B7"/>
    <w:rsid w:val="00B1062C"/>
    <w:rsid w:val="00B132F9"/>
    <w:rsid w:val="00B16036"/>
    <w:rsid w:val="00B23C65"/>
    <w:rsid w:val="00B2455C"/>
    <w:rsid w:val="00B257B0"/>
    <w:rsid w:val="00B25CBC"/>
    <w:rsid w:val="00B27AB7"/>
    <w:rsid w:val="00B30445"/>
    <w:rsid w:val="00B332D1"/>
    <w:rsid w:val="00B35225"/>
    <w:rsid w:val="00B3530D"/>
    <w:rsid w:val="00B36E14"/>
    <w:rsid w:val="00B37FBF"/>
    <w:rsid w:val="00B4018D"/>
    <w:rsid w:val="00B43642"/>
    <w:rsid w:val="00B439CF"/>
    <w:rsid w:val="00B43C29"/>
    <w:rsid w:val="00B4559B"/>
    <w:rsid w:val="00B46E6B"/>
    <w:rsid w:val="00B477D5"/>
    <w:rsid w:val="00B51C43"/>
    <w:rsid w:val="00B5237D"/>
    <w:rsid w:val="00B53E58"/>
    <w:rsid w:val="00B5543C"/>
    <w:rsid w:val="00B565BF"/>
    <w:rsid w:val="00B60B1D"/>
    <w:rsid w:val="00B63889"/>
    <w:rsid w:val="00B65F77"/>
    <w:rsid w:val="00B65FA6"/>
    <w:rsid w:val="00B66BE9"/>
    <w:rsid w:val="00B671DF"/>
    <w:rsid w:val="00B676DC"/>
    <w:rsid w:val="00B718E1"/>
    <w:rsid w:val="00B728B5"/>
    <w:rsid w:val="00B731A3"/>
    <w:rsid w:val="00B7366A"/>
    <w:rsid w:val="00B7661B"/>
    <w:rsid w:val="00B77494"/>
    <w:rsid w:val="00B774A9"/>
    <w:rsid w:val="00B81E29"/>
    <w:rsid w:val="00B82251"/>
    <w:rsid w:val="00B83E3B"/>
    <w:rsid w:val="00B84A5A"/>
    <w:rsid w:val="00B86E8B"/>
    <w:rsid w:val="00B902C5"/>
    <w:rsid w:val="00B9200E"/>
    <w:rsid w:val="00B93518"/>
    <w:rsid w:val="00B93EE8"/>
    <w:rsid w:val="00BA2A61"/>
    <w:rsid w:val="00BA4ADF"/>
    <w:rsid w:val="00BA5B02"/>
    <w:rsid w:val="00BB0686"/>
    <w:rsid w:val="00BB16CE"/>
    <w:rsid w:val="00BB4A08"/>
    <w:rsid w:val="00BB56D7"/>
    <w:rsid w:val="00BC1940"/>
    <w:rsid w:val="00BC58BE"/>
    <w:rsid w:val="00BD1A56"/>
    <w:rsid w:val="00BD2ABD"/>
    <w:rsid w:val="00BD2C5C"/>
    <w:rsid w:val="00BD468E"/>
    <w:rsid w:val="00BD6E91"/>
    <w:rsid w:val="00BE1D43"/>
    <w:rsid w:val="00BE2391"/>
    <w:rsid w:val="00BE53A8"/>
    <w:rsid w:val="00BE6990"/>
    <w:rsid w:val="00BE72E5"/>
    <w:rsid w:val="00BF0FFB"/>
    <w:rsid w:val="00BF1B94"/>
    <w:rsid w:val="00BF48A4"/>
    <w:rsid w:val="00C00122"/>
    <w:rsid w:val="00C0047D"/>
    <w:rsid w:val="00C00A68"/>
    <w:rsid w:val="00C03A47"/>
    <w:rsid w:val="00C12566"/>
    <w:rsid w:val="00C1350E"/>
    <w:rsid w:val="00C17185"/>
    <w:rsid w:val="00C17347"/>
    <w:rsid w:val="00C20ACD"/>
    <w:rsid w:val="00C23A81"/>
    <w:rsid w:val="00C257EC"/>
    <w:rsid w:val="00C32C80"/>
    <w:rsid w:val="00C3364D"/>
    <w:rsid w:val="00C34564"/>
    <w:rsid w:val="00C34ED0"/>
    <w:rsid w:val="00C3797E"/>
    <w:rsid w:val="00C4126C"/>
    <w:rsid w:val="00C47F7D"/>
    <w:rsid w:val="00C55491"/>
    <w:rsid w:val="00C55E69"/>
    <w:rsid w:val="00C56F39"/>
    <w:rsid w:val="00C575F6"/>
    <w:rsid w:val="00C604AA"/>
    <w:rsid w:val="00C60ADA"/>
    <w:rsid w:val="00C63A08"/>
    <w:rsid w:val="00C64385"/>
    <w:rsid w:val="00C65471"/>
    <w:rsid w:val="00C6581C"/>
    <w:rsid w:val="00C65EC8"/>
    <w:rsid w:val="00C67C05"/>
    <w:rsid w:val="00C706F2"/>
    <w:rsid w:val="00C71F91"/>
    <w:rsid w:val="00C747FD"/>
    <w:rsid w:val="00C75A3E"/>
    <w:rsid w:val="00C776BD"/>
    <w:rsid w:val="00C861DA"/>
    <w:rsid w:val="00C93C54"/>
    <w:rsid w:val="00C94190"/>
    <w:rsid w:val="00C97152"/>
    <w:rsid w:val="00CA040E"/>
    <w:rsid w:val="00CA1D86"/>
    <w:rsid w:val="00CA35C5"/>
    <w:rsid w:val="00CA59DD"/>
    <w:rsid w:val="00CA5DFF"/>
    <w:rsid w:val="00CA5E94"/>
    <w:rsid w:val="00CA6362"/>
    <w:rsid w:val="00CA6845"/>
    <w:rsid w:val="00CB0ECA"/>
    <w:rsid w:val="00CB51B8"/>
    <w:rsid w:val="00CB6D6C"/>
    <w:rsid w:val="00CB7A7D"/>
    <w:rsid w:val="00CC7E6C"/>
    <w:rsid w:val="00CD09C6"/>
    <w:rsid w:val="00CD16CF"/>
    <w:rsid w:val="00CD2775"/>
    <w:rsid w:val="00CD49AE"/>
    <w:rsid w:val="00CD692C"/>
    <w:rsid w:val="00CE4762"/>
    <w:rsid w:val="00CE47AA"/>
    <w:rsid w:val="00CE5B23"/>
    <w:rsid w:val="00CF180A"/>
    <w:rsid w:val="00CF7014"/>
    <w:rsid w:val="00CF7283"/>
    <w:rsid w:val="00D03706"/>
    <w:rsid w:val="00D05242"/>
    <w:rsid w:val="00D11435"/>
    <w:rsid w:val="00D13383"/>
    <w:rsid w:val="00D165CD"/>
    <w:rsid w:val="00D17D44"/>
    <w:rsid w:val="00D20921"/>
    <w:rsid w:val="00D213DF"/>
    <w:rsid w:val="00D21FAF"/>
    <w:rsid w:val="00D24075"/>
    <w:rsid w:val="00D32A5A"/>
    <w:rsid w:val="00D335EA"/>
    <w:rsid w:val="00D35F1B"/>
    <w:rsid w:val="00D36337"/>
    <w:rsid w:val="00D3745E"/>
    <w:rsid w:val="00D43D11"/>
    <w:rsid w:val="00D45B6B"/>
    <w:rsid w:val="00D50616"/>
    <w:rsid w:val="00D51978"/>
    <w:rsid w:val="00D52DDC"/>
    <w:rsid w:val="00D55B2E"/>
    <w:rsid w:val="00D571D3"/>
    <w:rsid w:val="00D612AB"/>
    <w:rsid w:val="00D62FA3"/>
    <w:rsid w:val="00D64B98"/>
    <w:rsid w:val="00D67488"/>
    <w:rsid w:val="00D70634"/>
    <w:rsid w:val="00D7111C"/>
    <w:rsid w:val="00D726F2"/>
    <w:rsid w:val="00D72D03"/>
    <w:rsid w:val="00D741C1"/>
    <w:rsid w:val="00D75373"/>
    <w:rsid w:val="00D76BF7"/>
    <w:rsid w:val="00D8094C"/>
    <w:rsid w:val="00D82131"/>
    <w:rsid w:val="00D835A9"/>
    <w:rsid w:val="00D84135"/>
    <w:rsid w:val="00D8634B"/>
    <w:rsid w:val="00D94476"/>
    <w:rsid w:val="00D95977"/>
    <w:rsid w:val="00D9786D"/>
    <w:rsid w:val="00DA10C9"/>
    <w:rsid w:val="00DA1A77"/>
    <w:rsid w:val="00DA2139"/>
    <w:rsid w:val="00DA2FB4"/>
    <w:rsid w:val="00DA45E0"/>
    <w:rsid w:val="00DA7AFC"/>
    <w:rsid w:val="00DB3143"/>
    <w:rsid w:val="00DB3665"/>
    <w:rsid w:val="00DB383B"/>
    <w:rsid w:val="00DB4179"/>
    <w:rsid w:val="00DB4724"/>
    <w:rsid w:val="00DB58FE"/>
    <w:rsid w:val="00DB634E"/>
    <w:rsid w:val="00DB7A7A"/>
    <w:rsid w:val="00DC0935"/>
    <w:rsid w:val="00DC1191"/>
    <w:rsid w:val="00DC2FC7"/>
    <w:rsid w:val="00DC67D4"/>
    <w:rsid w:val="00DC6F0C"/>
    <w:rsid w:val="00DD07D9"/>
    <w:rsid w:val="00DD1B72"/>
    <w:rsid w:val="00DD5B0D"/>
    <w:rsid w:val="00DD7276"/>
    <w:rsid w:val="00DD772F"/>
    <w:rsid w:val="00DE147D"/>
    <w:rsid w:val="00DE1813"/>
    <w:rsid w:val="00DE1C7D"/>
    <w:rsid w:val="00DE1DD4"/>
    <w:rsid w:val="00DE2E27"/>
    <w:rsid w:val="00DE4E33"/>
    <w:rsid w:val="00DE5D0A"/>
    <w:rsid w:val="00DE5FAF"/>
    <w:rsid w:val="00DF003B"/>
    <w:rsid w:val="00DF032C"/>
    <w:rsid w:val="00DF20AF"/>
    <w:rsid w:val="00DF320E"/>
    <w:rsid w:val="00DF7C72"/>
    <w:rsid w:val="00E032E8"/>
    <w:rsid w:val="00E0412B"/>
    <w:rsid w:val="00E045E4"/>
    <w:rsid w:val="00E05B36"/>
    <w:rsid w:val="00E065AC"/>
    <w:rsid w:val="00E07187"/>
    <w:rsid w:val="00E079C4"/>
    <w:rsid w:val="00E11799"/>
    <w:rsid w:val="00E12038"/>
    <w:rsid w:val="00E14C2B"/>
    <w:rsid w:val="00E1709E"/>
    <w:rsid w:val="00E1775D"/>
    <w:rsid w:val="00E1792B"/>
    <w:rsid w:val="00E20D99"/>
    <w:rsid w:val="00E211B7"/>
    <w:rsid w:val="00E21A7D"/>
    <w:rsid w:val="00E21AF5"/>
    <w:rsid w:val="00E22706"/>
    <w:rsid w:val="00E2368C"/>
    <w:rsid w:val="00E2760C"/>
    <w:rsid w:val="00E316D2"/>
    <w:rsid w:val="00E31C0B"/>
    <w:rsid w:val="00E32790"/>
    <w:rsid w:val="00E34822"/>
    <w:rsid w:val="00E34A43"/>
    <w:rsid w:val="00E354F1"/>
    <w:rsid w:val="00E36207"/>
    <w:rsid w:val="00E40D33"/>
    <w:rsid w:val="00E435C0"/>
    <w:rsid w:val="00E44C78"/>
    <w:rsid w:val="00E457FE"/>
    <w:rsid w:val="00E45860"/>
    <w:rsid w:val="00E46DE4"/>
    <w:rsid w:val="00E479C4"/>
    <w:rsid w:val="00E5076A"/>
    <w:rsid w:val="00E604A8"/>
    <w:rsid w:val="00E604E5"/>
    <w:rsid w:val="00E62D2D"/>
    <w:rsid w:val="00E70D0A"/>
    <w:rsid w:val="00E750CC"/>
    <w:rsid w:val="00E81F5C"/>
    <w:rsid w:val="00E82491"/>
    <w:rsid w:val="00E82AE5"/>
    <w:rsid w:val="00E82DFE"/>
    <w:rsid w:val="00E84464"/>
    <w:rsid w:val="00E874EF"/>
    <w:rsid w:val="00E875AE"/>
    <w:rsid w:val="00E9516E"/>
    <w:rsid w:val="00E95488"/>
    <w:rsid w:val="00E9587E"/>
    <w:rsid w:val="00E969B1"/>
    <w:rsid w:val="00E96CB9"/>
    <w:rsid w:val="00E96E02"/>
    <w:rsid w:val="00EA1F99"/>
    <w:rsid w:val="00EA2375"/>
    <w:rsid w:val="00EA58B2"/>
    <w:rsid w:val="00EA6A58"/>
    <w:rsid w:val="00EA7542"/>
    <w:rsid w:val="00EB06B9"/>
    <w:rsid w:val="00EB685F"/>
    <w:rsid w:val="00EB6AAD"/>
    <w:rsid w:val="00EB6FFF"/>
    <w:rsid w:val="00EB7A8E"/>
    <w:rsid w:val="00EC05F8"/>
    <w:rsid w:val="00EC194A"/>
    <w:rsid w:val="00EC33C3"/>
    <w:rsid w:val="00EC40D0"/>
    <w:rsid w:val="00EC4B42"/>
    <w:rsid w:val="00EC5652"/>
    <w:rsid w:val="00EC63F4"/>
    <w:rsid w:val="00ED0F18"/>
    <w:rsid w:val="00ED3622"/>
    <w:rsid w:val="00ED4108"/>
    <w:rsid w:val="00ED4AF1"/>
    <w:rsid w:val="00ED68F7"/>
    <w:rsid w:val="00EE011C"/>
    <w:rsid w:val="00EE1C14"/>
    <w:rsid w:val="00EE2542"/>
    <w:rsid w:val="00EE291F"/>
    <w:rsid w:val="00EE4105"/>
    <w:rsid w:val="00EE57BE"/>
    <w:rsid w:val="00EF015F"/>
    <w:rsid w:val="00EF5541"/>
    <w:rsid w:val="00F02056"/>
    <w:rsid w:val="00F05374"/>
    <w:rsid w:val="00F0606B"/>
    <w:rsid w:val="00F06E69"/>
    <w:rsid w:val="00F07636"/>
    <w:rsid w:val="00F142C0"/>
    <w:rsid w:val="00F17CF8"/>
    <w:rsid w:val="00F20712"/>
    <w:rsid w:val="00F222C4"/>
    <w:rsid w:val="00F233B7"/>
    <w:rsid w:val="00F23B02"/>
    <w:rsid w:val="00F244CB"/>
    <w:rsid w:val="00F25A75"/>
    <w:rsid w:val="00F25DB7"/>
    <w:rsid w:val="00F31554"/>
    <w:rsid w:val="00F318CB"/>
    <w:rsid w:val="00F31921"/>
    <w:rsid w:val="00F31A89"/>
    <w:rsid w:val="00F3517E"/>
    <w:rsid w:val="00F35B85"/>
    <w:rsid w:val="00F41468"/>
    <w:rsid w:val="00F41BAF"/>
    <w:rsid w:val="00F42098"/>
    <w:rsid w:val="00F43286"/>
    <w:rsid w:val="00F4377A"/>
    <w:rsid w:val="00F45C4E"/>
    <w:rsid w:val="00F47966"/>
    <w:rsid w:val="00F51B34"/>
    <w:rsid w:val="00F54261"/>
    <w:rsid w:val="00F5515F"/>
    <w:rsid w:val="00F551DD"/>
    <w:rsid w:val="00F60E1D"/>
    <w:rsid w:val="00F62231"/>
    <w:rsid w:val="00F63398"/>
    <w:rsid w:val="00F66E64"/>
    <w:rsid w:val="00F71AB8"/>
    <w:rsid w:val="00F737D6"/>
    <w:rsid w:val="00F74369"/>
    <w:rsid w:val="00F76084"/>
    <w:rsid w:val="00F77A5E"/>
    <w:rsid w:val="00F77A9F"/>
    <w:rsid w:val="00F83087"/>
    <w:rsid w:val="00F83A62"/>
    <w:rsid w:val="00F872FF"/>
    <w:rsid w:val="00F875F2"/>
    <w:rsid w:val="00F90542"/>
    <w:rsid w:val="00F90879"/>
    <w:rsid w:val="00F93655"/>
    <w:rsid w:val="00F9471C"/>
    <w:rsid w:val="00FA206A"/>
    <w:rsid w:val="00FA2098"/>
    <w:rsid w:val="00FA296B"/>
    <w:rsid w:val="00FA2AA2"/>
    <w:rsid w:val="00FA31F3"/>
    <w:rsid w:val="00FB0686"/>
    <w:rsid w:val="00FB2457"/>
    <w:rsid w:val="00FB267B"/>
    <w:rsid w:val="00FB299D"/>
    <w:rsid w:val="00FB3615"/>
    <w:rsid w:val="00FB3D7F"/>
    <w:rsid w:val="00FB51F5"/>
    <w:rsid w:val="00FB58BF"/>
    <w:rsid w:val="00FB5985"/>
    <w:rsid w:val="00FB64A4"/>
    <w:rsid w:val="00FB65A5"/>
    <w:rsid w:val="00FC3EFC"/>
    <w:rsid w:val="00FC53E0"/>
    <w:rsid w:val="00FC57F2"/>
    <w:rsid w:val="00FD24C6"/>
    <w:rsid w:val="00FD4B7F"/>
    <w:rsid w:val="00FE0259"/>
    <w:rsid w:val="00FE1BF2"/>
    <w:rsid w:val="00FE2D5D"/>
    <w:rsid w:val="00FE3587"/>
    <w:rsid w:val="00FE6388"/>
    <w:rsid w:val="00FE7B6B"/>
    <w:rsid w:val="00FF330B"/>
    <w:rsid w:val="00FF3DFC"/>
    <w:rsid w:val="00FF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FF406306-733C-446D-A753-7EBECFEF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A00408"/>
    <w:pPr>
      <w:tabs>
        <w:tab w:val="center" w:pos="4680"/>
        <w:tab w:val="right" w:pos="9360"/>
      </w:tabs>
    </w:pPr>
  </w:style>
  <w:style w:type="character" w:customStyle="1" w:styleId="HeaderChar">
    <w:name w:val="Header Char"/>
    <w:basedOn w:val="DefaultParagraphFont"/>
    <w:link w:val="Header"/>
    <w:uiPriority w:val="99"/>
    <w:rsid w:val="00A00408"/>
    <w:rPr>
      <w:rFonts w:ascii="Times New Roman" w:hAnsi="Times New Roman" w:cs="Times New Roman"/>
      <w:sz w:val="24"/>
      <w:szCs w:val="24"/>
    </w:rPr>
  </w:style>
  <w:style w:type="paragraph" w:styleId="Footer">
    <w:name w:val="footer"/>
    <w:basedOn w:val="Normal"/>
    <w:link w:val="FooterChar"/>
    <w:uiPriority w:val="99"/>
    <w:unhideWhenUsed/>
    <w:rsid w:val="00A00408"/>
    <w:pPr>
      <w:tabs>
        <w:tab w:val="center" w:pos="4680"/>
        <w:tab w:val="right" w:pos="9360"/>
      </w:tabs>
    </w:pPr>
  </w:style>
  <w:style w:type="character" w:customStyle="1" w:styleId="FooterChar">
    <w:name w:val="Footer Char"/>
    <w:basedOn w:val="DefaultParagraphFont"/>
    <w:link w:val="Footer"/>
    <w:uiPriority w:val="99"/>
    <w:rsid w:val="00A0040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D3E60"/>
    <w:rPr>
      <w:rFonts w:ascii="Tahoma" w:hAnsi="Tahoma" w:cs="Tahoma"/>
      <w:sz w:val="16"/>
      <w:szCs w:val="16"/>
    </w:rPr>
  </w:style>
  <w:style w:type="character" w:customStyle="1" w:styleId="BalloonTextChar">
    <w:name w:val="Balloon Text Char"/>
    <w:basedOn w:val="DefaultParagraphFont"/>
    <w:link w:val="BalloonText"/>
    <w:uiPriority w:val="99"/>
    <w:semiHidden/>
    <w:rsid w:val="001D3E60"/>
    <w:rPr>
      <w:rFonts w:ascii="Tahoma" w:hAnsi="Tahoma" w:cs="Tahoma"/>
      <w:sz w:val="16"/>
      <w:szCs w:val="16"/>
    </w:rPr>
  </w:style>
  <w:style w:type="paragraph" w:styleId="ListParagraph">
    <w:name w:val="List Paragraph"/>
    <w:basedOn w:val="Normal"/>
    <w:uiPriority w:val="34"/>
    <w:qFormat/>
    <w:rsid w:val="00D9786D"/>
    <w:pPr>
      <w:ind w:left="720"/>
      <w:contextualSpacing/>
    </w:pPr>
  </w:style>
  <w:style w:type="paragraph" w:styleId="NoSpacing">
    <w:name w:val="No Spacing"/>
    <w:uiPriority w:val="1"/>
    <w:qFormat/>
    <w:rsid w:val="002B2978"/>
    <w:pPr>
      <w:widowControl w:val="0"/>
      <w:autoSpaceDE w:val="0"/>
      <w:autoSpaceDN w:val="0"/>
      <w:adjustRightInd w:val="0"/>
      <w:spacing w:after="0"/>
    </w:pPr>
    <w:rPr>
      <w:rFonts w:ascii="Times New Roman" w:hAnsi="Times New Roman" w:cs="Times New Roman"/>
      <w:sz w:val="24"/>
      <w:szCs w:val="24"/>
    </w:rPr>
  </w:style>
  <w:style w:type="paragraph" w:styleId="NormalWeb">
    <w:name w:val="Normal (Web)"/>
    <w:basedOn w:val="Normal"/>
    <w:uiPriority w:val="99"/>
    <w:unhideWhenUsed/>
    <w:rsid w:val="00901DAF"/>
    <w:rPr>
      <w:rFonts w:eastAsiaTheme="minorHAnsi"/>
    </w:rPr>
  </w:style>
  <w:style w:type="character" w:styleId="Strong">
    <w:name w:val="Strong"/>
    <w:basedOn w:val="DefaultParagraphFont"/>
    <w:uiPriority w:val="22"/>
    <w:qFormat/>
    <w:rsid w:val="00B35225"/>
    <w:rPr>
      <w:b/>
      <w:bCs/>
    </w:rPr>
  </w:style>
  <w:style w:type="table" w:styleId="TableGrid">
    <w:name w:val="Table Grid"/>
    <w:basedOn w:val="TableNormal"/>
    <w:uiPriority w:val="39"/>
    <w:rsid w:val="002B2D60"/>
    <w:pPr>
      <w:spacing w:before="0" w:beforeAutospacing="0" w:after="0" w:afterAutospacing="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6973">
      <w:bodyDiv w:val="1"/>
      <w:marLeft w:val="0"/>
      <w:marRight w:val="0"/>
      <w:marTop w:val="0"/>
      <w:marBottom w:val="0"/>
      <w:divBdr>
        <w:top w:val="none" w:sz="0" w:space="0" w:color="auto"/>
        <w:left w:val="none" w:sz="0" w:space="0" w:color="auto"/>
        <w:bottom w:val="none" w:sz="0" w:space="0" w:color="auto"/>
        <w:right w:val="none" w:sz="0" w:space="0" w:color="auto"/>
      </w:divBdr>
    </w:div>
    <w:div w:id="170148347">
      <w:bodyDiv w:val="1"/>
      <w:marLeft w:val="0"/>
      <w:marRight w:val="0"/>
      <w:marTop w:val="0"/>
      <w:marBottom w:val="0"/>
      <w:divBdr>
        <w:top w:val="none" w:sz="0" w:space="0" w:color="auto"/>
        <w:left w:val="none" w:sz="0" w:space="0" w:color="auto"/>
        <w:bottom w:val="none" w:sz="0" w:space="0" w:color="auto"/>
        <w:right w:val="none" w:sz="0" w:space="0" w:color="auto"/>
      </w:divBdr>
    </w:div>
    <w:div w:id="776565919">
      <w:bodyDiv w:val="1"/>
      <w:marLeft w:val="0"/>
      <w:marRight w:val="0"/>
      <w:marTop w:val="0"/>
      <w:marBottom w:val="0"/>
      <w:divBdr>
        <w:top w:val="none" w:sz="0" w:space="0" w:color="auto"/>
        <w:left w:val="none" w:sz="0" w:space="0" w:color="auto"/>
        <w:bottom w:val="none" w:sz="0" w:space="0" w:color="auto"/>
        <w:right w:val="none" w:sz="0" w:space="0" w:color="auto"/>
      </w:divBdr>
    </w:div>
    <w:div w:id="832837853">
      <w:bodyDiv w:val="1"/>
      <w:marLeft w:val="0"/>
      <w:marRight w:val="0"/>
      <w:marTop w:val="0"/>
      <w:marBottom w:val="0"/>
      <w:divBdr>
        <w:top w:val="none" w:sz="0" w:space="0" w:color="auto"/>
        <w:left w:val="none" w:sz="0" w:space="0" w:color="auto"/>
        <w:bottom w:val="none" w:sz="0" w:space="0" w:color="auto"/>
        <w:right w:val="none" w:sz="0" w:space="0" w:color="auto"/>
      </w:divBdr>
    </w:div>
    <w:div w:id="1146705879">
      <w:bodyDiv w:val="1"/>
      <w:marLeft w:val="0"/>
      <w:marRight w:val="0"/>
      <w:marTop w:val="0"/>
      <w:marBottom w:val="0"/>
      <w:divBdr>
        <w:top w:val="none" w:sz="0" w:space="0" w:color="auto"/>
        <w:left w:val="none" w:sz="0" w:space="0" w:color="auto"/>
        <w:bottom w:val="none" w:sz="0" w:space="0" w:color="auto"/>
        <w:right w:val="none" w:sz="0" w:space="0" w:color="auto"/>
      </w:divBdr>
    </w:div>
    <w:div w:id="1311708932">
      <w:bodyDiv w:val="1"/>
      <w:marLeft w:val="0"/>
      <w:marRight w:val="0"/>
      <w:marTop w:val="0"/>
      <w:marBottom w:val="0"/>
      <w:divBdr>
        <w:top w:val="none" w:sz="0" w:space="0" w:color="auto"/>
        <w:left w:val="none" w:sz="0" w:space="0" w:color="auto"/>
        <w:bottom w:val="none" w:sz="0" w:space="0" w:color="auto"/>
        <w:right w:val="none" w:sz="0" w:space="0" w:color="auto"/>
      </w:divBdr>
    </w:div>
    <w:div w:id="1557275567">
      <w:bodyDiv w:val="1"/>
      <w:marLeft w:val="0"/>
      <w:marRight w:val="0"/>
      <w:marTop w:val="0"/>
      <w:marBottom w:val="0"/>
      <w:divBdr>
        <w:top w:val="none" w:sz="0" w:space="0" w:color="auto"/>
        <w:left w:val="none" w:sz="0" w:space="0" w:color="auto"/>
        <w:bottom w:val="none" w:sz="0" w:space="0" w:color="auto"/>
        <w:right w:val="none" w:sz="0" w:space="0" w:color="auto"/>
      </w:divBdr>
    </w:div>
    <w:div w:id="1569725157">
      <w:bodyDiv w:val="1"/>
      <w:marLeft w:val="0"/>
      <w:marRight w:val="0"/>
      <w:marTop w:val="0"/>
      <w:marBottom w:val="0"/>
      <w:divBdr>
        <w:top w:val="none" w:sz="0" w:space="0" w:color="auto"/>
        <w:left w:val="none" w:sz="0" w:space="0" w:color="auto"/>
        <w:bottom w:val="none" w:sz="0" w:space="0" w:color="auto"/>
        <w:right w:val="none" w:sz="0" w:space="0" w:color="auto"/>
      </w:divBdr>
    </w:div>
    <w:div w:id="1657758794">
      <w:bodyDiv w:val="1"/>
      <w:marLeft w:val="0"/>
      <w:marRight w:val="0"/>
      <w:marTop w:val="0"/>
      <w:marBottom w:val="0"/>
      <w:divBdr>
        <w:top w:val="none" w:sz="0" w:space="0" w:color="auto"/>
        <w:left w:val="none" w:sz="0" w:space="0" w:color="auto"/>
        <w:bottom w:val="none" w:sz="0" w:space="0" w:color="auto"/>
        <w:right w:val="none" w:sz="0" w:space="0" w:color="auto"/>
      </w:divBdr>
    </w:div>
    <w:div w:id="1684235382">
      <w:bodyDiv w:val="1"/>
      <w:marLeft w:val="0"/>
      <w:marRight w:val="0"/>
      <w:marTop w:val="0"/>
      <w:marBottom w:val="0"/>
      <w:divBdr>
        <w:top w:val="none" w:sz="0" w:space="0" w:color="auto"/>
        <w:left w:val="none" w:sz="0" w:space="0" w:color="auto"/>
        <w:bottom w:val="none" w:sz="0" w:space="0" w:color="auto"/>
        <w:right w:val="none" w:sz="0" w:space="0" w:color="auto"/>
      </w:divBdr>
    </w:div>
    <w:div w:id="1978564031">
      <w:bodyDiv w:val="1"/>
      <w:marLeft w:val="0"/>
      <w:marRight w:val="0"/>
      <w:marTop w:val="0"/>
      <w:marBottom w:val="0"/>
      <w:divBdr>
        <w:top w:val="none" w:sz="0" w:space="0" w:color="auto"/>
        <w:left w:val="none" w:sz="0" w:space="0" w:color="auto"/>
        <w:bottom w:val="none" w:sz="0" w:space="0" w:color="auto"/>
        <w:right w:val="none" w:sz="0" w:space="0" w:color="auto"/>
      </w:divBdr>
    </w:div>
    <w:div w:id="20366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9BFE2-DF32-44CF-9E3F-DA7FD8BDB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5397</Words>
  <Characters>26001</Characters>
  <Application>Microsoft Office Word</Application>
  <DocSecurity>4</DocSecurity>
  <Lines>216</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Milks</dc:creator>
  <cp:lastModifiedBy>Amy MacLeod</cp:lastModifiedBy>
  <cp:revision>2</cp:revision>
  <cp:lastPrinted>2022-02-09T20:43:00Z</cp:lastPrinted>
  <dcterms:created xsi:type="dcterms:W3CDTF">2022-07-14T19:31:00Z</dcterms:created>
  <dcterms:modified xsi:type="dcterms:W3CDTF">2022-07-14T19:31:00Z</dcterms:modified>
</cp:coreProperties>
</file>