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5091"/>
        <w:gridCol w:w="3393"/>
      </w:tblGrid>
      <w:tr w:rsidR="00685A94" w14:paraId="449B043A" w14:textId="77777777" w:rsidTr="002A47DD">
        <w:trPr>
          <w:trHeight w:hRule="exact" w:val="837"/>
        </w:trPr>
        <w:tc>
          <w:tcPr>
            <w:tcW w:w="177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2BEB9D0" w14:textId="609EE51C" w:rsidR="00685A94" w:rsidRDefault="00C917A3">
            <w:pPr>
              <w:spacing w:before="2" w:after="22"/>
              <w:ind w:right="201"/>
              <w:textAlignment w:val="baseline"/>
            </w:pPr>
            <w:r>
              <w:rPr>
                <w:noProof/>
              </w:rPr>
              <w:drawing>
                <wp:inline distT="0" distB="0" distL="0" distR="0" wp14:anchorId="1015E7B4" wp14:editId="33669D43">
                  <wp:extent cx="1000125" cy="95059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1" w:type="dxa"/>
            <w:tcBorders>
              <w:top w:val="none" w:sz="0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14:paraId="29EB3289" w14:textId="77777777" w:rsidR="00685A94" w:rsidRDefault="00C917A3">
            <w:pPr>
              <w:spacing w:before="407" w:after="24" w:line="401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r>
              <w:rPr>
                <w:rFonts w:eastAsia="Times New Roman"/>
                <w:b/>
                <w:color w:val="000000"/>
                <w:sz w:val="36"/>
              </w:rPr>
              <w:t>TOWN OF CHENANGO</w:t>
            </w:r>
          </w:p>
        </w:tc>
        <w:tc>
          <w:tcPr>
            <w:tcW w:w="3393" w:type="dxa"/>
            <w:tcBorders>
              <w:top w:val="none" w:sz="0" w:space="0" w:color="000000"/>
              <w:left w:val="none" w:sz="0" w:space="0" w:color="000000"/>
              <w:bottom w:val="single" w:sz="13" w:space="0" w:color="000000"/>
              <w:right w:val="none" w:sz="0" w:space="0" w:color="000000"/>
            </w:tcBorders>
          </w:tcPr>
          <w:p w14:paraId="3EFE80AB" w14:textId="77777777" w:rsidR="00685A94" w:rsidRDefault="00685A94"/>
        </w:tc>
      </w:tr>
      <w:tr w:rsidR="00685A94" w14:paraId="533F9C29" w14:textId="77777777" w:rsidTr="002A47DD">
        <w:trPr>
          <w:trHeight w:hRule="exact" w:val="1203"/>
        </w:trPr>
        <w:tc>
          <w:tcPr>
            <w:tcW w:w="177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FDF253" w14:textId="77777777" w:rsidR="00685A94" w:rsidRDefault="00685A94"/>
        </w:tc>
        <w:tc>
          <w:tcPr>
            <w:tcW w:w="5091" w:type="dxa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46180A" w14:textId="77777777" w:rsidR="00685A94" w:rsidRDefault="00C917A3">
            <w:pPr>
              <w:spacing w:after="720" w:line="228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WATER, SEWER AND PARKS DEPARTMENT </w:t>
            </w:r>
            <w:r w:rsidR="00001DAE">
              <w:rPr>
                <w:rFonts w:eastAsia="Times New Roman"/>
                <w:b/>
                <w:color w:val="000000"/>
                <w:sz w:val="20"/>
              </w:rPr>
              <w:t>Greg Burden</w:t>
            </w:r>
            <w:r>
              <w:rPr>
                <w:rFonts w:eastAsia="Times New Roman"/>
                <w:b/>
                <w:color w:val="000000"/>
                <w:sz w:val="20"/>
              </w:rPr>
              <w:t xml:space="preserve">, </w:t>
            </w:r>
            <w:r w:rsidR="00EA0197">
              <w:rPr>
                <w:rFonts w:eastAsia="Times New Roman"/>
                <w:b/>
                <w:color w:val="000000"/>
                <w:sz w:val="20"/>
              </w:rPr>
              <w:t>Superintendent</w:t>
            </w:r>
            <w:r>
              <w:rPr>
                <w:rFonts w:eastAsia="Times New Roman"/>
                <w:b/>
                <w:color w:val="000000"/>
                <w:sz w:val="20"/>
              </w:rPr>
              <w:t xml:space="preserve"> of Public Works</w:t>
            </w:r>
          </w:p>
        </w:tc>
        <w:tc>
          <w:tcPr>
            <w:tcW w:w="3393" w:type="dxa"/>
            <w:tcBorders>
              <w:top w:val="single" w:sz="13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153930" w14:textId="77777777" w:rsidR="00685A94" w:rsidRDefault="00C917A3">
            <w:pPr>
              <w:spacing w:before="36" w:after="14" w:line="228" w:lineRule="exact"/>
              <w:ind w:left="468"/>
              <w:jc w:val="right"/>
              <w:textAlignment w:val="baseline"/>
              <w:rPr>
                <w:rFonts w:eastAsia="Times New Roman"/>
                <w:b/>
                <w:color w:val="000000"/>
                <w:spacing w:val="9"/>
                <w:sz w:val="20"/>
              </w:rPr>
            </w:pP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1529 NYS Rt. 12 </w:t>
            </w:r>
            <w:proofErr w:type="spellStart"/>
            <w:proofErr w:type="gramStart"/>
            <w:r>
              <w:rPr>
                <w:rFonts w:eastAsia="Times New Roman"/>
                <w:b/>
                <w:color w:val="000000"/>
                <w:spacing w:val="9"/>
                <w:sz w:val="20"/>
              </w:rPr>
              <w:t>Binghamton,NY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 13901 </w:t>
            </w:r>
            <w:r>
              <w:rPr>
                <w:rFonts w:eastAsia="Times New Roman"/>
                <w:i/>
                <w:color w:val="000000"/>
                <w:spacing w:val="9"/>
                <w:sz w:val="20"/>
              </w:rPr>
              <w:t xml:space="preserve">Telephone: </w:t>
            </w: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(607) 648-4809 ext7 </w:t>
            </w:r>
            <w:r>
              <w:rPr>
                <w:rFonts w:eastAsia="Times New Roman"/>
                <w:i/>
                <w:color w:val="000000"/>
                <w:spacing w:val="9"/>
                <w:sz w:val="20"/>
              </w:rPr>
              <w:t xml:space="preserve">Fax: </w:t>
            </w:r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(607) 648-8519 </w:t>
            </w:r>
            <w:hyperlink r:id="rId9">
              <w:r>
                <w:rPr>
                  <w:rFonts w:eastAsia="Times New Roman"/>
                  <w:b/>
                  <w:color w:val="0000FF"/>
                  <w:spacing w:val="9"/>
                  <w:sz w:val="20"/>
                  <w:u w:val="single"/>
                </w:rPr>
                <w:t>water@townofchenango.com</w:t>
              </w:r>
            </w:hyperlink>
            <w:r>
              <w:rPr>
                <w:rFonts w:eastAsia="Times New Roman"/>
                <w:b/>
                <w:color w:val="000000"/>
                <w:spacing w:val="9"/>
                <w:sz w:val="20"/>
              </w:rPr>
              <w:t xml:space="preserve"> </w:t>
            </w:r>
          </w:p>
        </w:tc>
      </w:tr>
    </w:tbl>
    <w:p w14:paraId="4A56B3CD" w14:textId="77777777" w:rsidR="00AD175E" w:rsidRDefault="00AD175E" w:rsidP="004C0C85">
      <w:pPr>
        <w:pStyle w:val="NoSpacing"/>
      </w:pPr>
    </w:p>
    <w:p w14:paraId="6A45733F" w14:textId="3D2069D4" w:rsidR="00CA27CC" w:rsidRDefault="00CA27CC" w:rsidP="004C0C85">
      <w:pPr>
        <w:pStyle w:val="NoSpacing"/>
      </w:pPr>
    </w:p>
    <w:p w14:paraId="5961C1AC" w14:textId="77777777" w:rsidR="00DA0D5A" w:rsidRDefault="00DA0D5A" w:rsidP="004C0C85">
      <w:pPr>
        <w:pStyle w:val="NoSpacing"/>
      </w:pPr>
    </w:p>
    <w:p w14:paraId="6E654167" w14:textId="77777777" w:rsidR="00DC66F2" w:rsidRDefault="00DC66F2" w:rsidP="004C0C85">
      <w:pPr>
        <w:pStyle w:val="NoSpacing"/>
      </w:pPr>
    </w:p>
    <w:p w14:paraId="3FDBCB90" w14:textId="77777777" w:rsidR="00494184" w:rsidRDefault="00494184" w:rsidP="004C0C85">
      <w:pPr>
        <w:pStyle w:val="NoSpacing"/>
      </w:pPr>
    </w:p>
    <w:p w14:paraId="0B0CFBDF" w14:textId="77777777" w:rsidR="00457507" w:rsidRDefault="00457507" w:rsidP="004C0C85">
      <w:pPr>
        <w:pStyle w:val="NoSpacing"/>
      </w:pPr>
    </w:p>
    <w:p w14:paraId="02F14C4B" w14:textId="5729EB58" w:rsidR="00827A4B" w:rsidRDefault="00EC3C8F" w:rsidP="004C0C85">
      <w:pPr>
        <w:pStyle w:val="NoSpacing"/>
        <w:rPr>
          <w:b/>
          <w:bCs/>
        </w:rPr>
      </w:pPr>
      <w:r>
        <w:rPr>
          <w:b/>
          <w:bCs/>
        </w:rPr>
        <w:t>4/30/2026</w:t>
      </w:r>
    </w:p>
    <w:p w14:paraId="7F89670F" w14:textId="77777777" w:rsidR="00F100F9" w:rsidRDefault="00F100F9" w:rsidP="004C0C85">
      <w:pPr>
        <w:pStyle w:val="NoSpacing"/>
        <w:rPr>
          <w:b/>
          <w:bCs/>
        </w:rPr>
      </w:pPr>
    </w:p>
    <w:p w14:paraId="2188A9F4" w14:textId="77777777" w:rsidR="00F100F9" w:rsidRDefault="00F100F9" w:rsidP="00F100F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take notice: the Boil Water Advisory in effect for the Chenango Bridge/12A water service area has been lifted. The Town of Chenango's water system has passed the Broome County/NYS Health Department testing requirements for return to normal operations.</w:t>
      </w:r>
    </w:p>
    <w:p w14:paraId="0762AA41" w14:textId="77777777" w:rsidR="00EC3C8F" w:rsidRDefault="00EC3C8F" w:rsidP="004C0C85">
      <w:pPr>
        <w:pStyle w:val="NoSpacing"/>
        <w:rPr>
          <w:b/>
          <w:bCs/>
        </w:rPr>
      </w:pPr>
    </w:p>
    <w:p w14:paraId="2F35F357" w14:textId="77777777" w:rsidR="00EC3C8F" w:rsidRDefault="00EC3C8F" w:rsidP="004C0C85">
      <w:pPr>
        <w:pStyle w:val="NoSpacing"/>
      </w:pPr>
    </w:p>
    <w:p w14:paraId="7C3F8880" w14:textId="77777777" w:rsidR="00EC3C8F" w:rsidRDefault="00EC3C8F" w:rsidP="004C0C85">
      <w:pPr>
        <w:pStyle w:val="NoSpacing"/>
      </w:pPr>
    </w:p>
    <w:p w14:paraId="274AFB0F" w14:textId="43C51EE8" w:rsidR="00827A4B" w:rsidRDefault="00827A4B" w:rsidP="004C0C85">
      <w:pPr>
        <w:pStyle w:val="NoSpacing"/>
      </w:pPr>
      <w:r>
        <w:t>Thank you!</w:t>
      </w:r>
    </w:p>
    <w:p w14:paraId="5AD8F29F" w14:textId="40D82D4F" w:rsidR="00827A4B" w:rsidRDefault="00827A4B" w:rsidP="004C0C85">
      <w:pPr>
        <w:pStyle w:val="NoSpacing"/>
      </w:pPr>
      <w:r>
        <w:t xml:space="preserve">Gregory Burden </w:t>
      </w:r>
    </w:p>
    <w:p w14:paraId="3676260F" w14:textId="582CEC3F" w:rsidR="00EC3C8F" w:rsidRPr="00827A4B" w:rsidRDefault="00EC3C8F" w:rsidP="004C0C85">
      <w:pPr>
        <w:pStyle w:val="NoSpacing"/>
      </w:pPr>
      <w:r>
        <w:t xml:space="preserve">Town of Chenango </w:t>
      </w:r>
    </w:p>
    <w:p w14:paraId="3E25C0EF" w14:textId="77777777" w:rsidR="00AE3478" w:rsidRPr="00AE3478" w:rsidRDefault="00AE3478" w:rsidP="004C0C85">
      <w:pPr>
        <w:pStyle w:val="NoSpacing"/>
        <w:rPr>
          <w:b/>
          <w:bCs/>
        </w:rPr>
      </w:pPr>
    </w:p>
    <w:p w14:paraId="1C299353" w14:textId="49957BCF" w:rsidR="00AE3478" w:rsidRDefault="00AE3478" w:rsidP="004C0C85">
      <w:pPr>
        <w:pStyle w:val="NoSpacing"/>
      </w:pPr>
    </w:p>
    <w:p w14:paraId="24118962" w14:textId="77777777" w:rsidR="00D8195D" w:rsidRDefault="00D8195D" w:rsidP="004C0C85">
      <w:pPr>
        <w:pStyle w:val="NoSpacing"/>
      </w:pPr>
    </w:p>
    <w:p w14:paraId="23407E72" w14:textId="74D023C6" w:rsidR="00D8195D" w:rsidRDefault="00D8195D" w:rsidP="004C0C85">
      <w:pPr>
        <w:pStyle w:val="NoSpacing"/>
      </w:pPr>
    </w:p>
    <w:p w14:paraId="6DED6554" w14:textId="77777777" w:rsidR="00022692" w:rsidRDefault="00022692" w:rsidP="004C0C85">
      <w:pPr>
        <w:pStyle w:val="NoSpacing"/>
      </w:pPr>
    </w:p>
    <w:sectPr w:rsidR="00022692" w:rsidSect="002A47DD">
      <w:headerReference w:type="default" r:id="rId10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CEC3" w14:textId="77777777" w:rsidR="00EB3408" w:rsidRDefault="00EB3408" w:rsidP="001E64BC">
      <w:r>
        <w:separator/>
      </w:r>
    </w:p>
  </w:endnote>
  <w:endnote w:type="continuationSeparator" w:id="0">
    <w:p w14:paraId="13B6278B" w14:textId="77777777" w:rsidR="00EB3408" w:rsidRDefault="00EB3408" w:rsidP="001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3B3C" w14:textId="77777777" w:rsidR="00EB3408" w:rsidRDefault="00EB3408" w:rsidP="001E64BC">
      <w:r>
        <w:separator/>
      </w:r>
    </w:p>
  </w:footnote>
  <w:footnote w:type="continuationSeparator" w:id="0">
    <w:p w14:paraId="7C84B21D" w14:textId="77777777" w:rsidR="00EB3408" w:rsidRDefault="00EB3408" w:rsidP="001E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280A" w14:textId="77777777" w:rsidR="001E64BC" w:rsidRPr="001E64BC" w:rsidRDefault="001E64BC" w:rsidP="001E6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13C"/>
    <w:multiLevelType w:val="hybridMultilevel"/>
    <w:tmpl w:val="D0D4E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06F1"/>
    <w:multiLevelType w:val="hybridMultilevel"/>
    <w:tmpl w:val="83D03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099E"/>
    <w:multiLevelType w:val="hybridMultilevel"/>
    <w:tmpl w:val="56C0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82391">
    <w:abstractNumId w:val="0"/>
  </w:num>
  <w:num w:numId="2" w16cid:durableId="153187861">
    <w:abstractNumId w:val="1"/>
  </w:num>
  <w:num w:numId="3" w16cid:durableId="61460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94"/>
    <w:rsid w:val="00001DAE"/>
    <w:rsid w:val="00022692"/>
    <w:rsid w:val="00172C98"/>
    <w:rsid w:val="001E64BC"/>
    <w:rsid w:val="0020220D"/>
    <w:rsid w:val="00240E18"/>
    <w:rsid w:val="00251265"/>
    <w:rsid w:val="00281FCA"/>
    <w:rsid w:val="002A1FEE"/>
    <w:rsid w:val="002A47DD"/>
    <w:rsid w:val="002B3F77"/>
    <w:rsid w:val="002E10B2"/>
    <w:rsid w:val="003B1D20"/>
    <w:rsid w:val="0044205B"/>
    <w:rsid w:val="00457507"/>
    <w:rsid w:val="00463188"/>
    <w:rsid w:val="00494184"/>
    <w:rsid w:val="004B2A28"/>
    <w:rsid w:val="004C0C85"/>
    <w:rsid w:val="004E33E4"/>
    <w:rsid w:val="00521B07"/>
    <w:rsid w:val="005221ED"/>
    <w:rsid w:val="005C2C8D"/>
    <w:rsid w:val="00613BAA"/>
    <w:rsid w:val="00663A6B"/>
    <w:rsid w:val="00685A94"/>
    <w:rsid w:val="006D1890"/>
    <w:rsid w:val="006D4A26"/>
    <w:rsid w:val="0079446F"/>
    <w:rsid w:val="007F4E8F"/>
    <w:rsid w:val="00827A4B"/>
    <w:rsid w:val="00851F45"/>
    <w:rsid w:val="008772D0"/>
    <w:rsid w:val="008B5A76"/>
    <w:rsid w:val="008F79D6"/>
    <w:rsid w:val="00905BAA"/>
    <w:rsid w:val="00906901"/>
    <w:rsid w:val="00907844"/>
    <w:rsid w:val="00926BD9"/>
    <w:rsid w:val="00946E9C"/>
    <w:rsid w:val="0099687D"/>
    <w:rsid w:val="009E3051"/>
    <w:rsid w:val="00A370A2"/>
    <w:rsid w:val="00A62122"/>
    <w:rsid w:val="00A96290"/>
    <w:rsid w:val="00AD175E"/>
    <w:rsid w:val="00AD3A1B"/>
    <w:rsid w:val="00AE3478"/>
    <w:rsid w:val="00BA77C3"/>
    <w:rsid w:val="00BA7DCF"/>
    <w:rsid w:val="00C65F27"/>
    <w:rsid w:val="00C8704D"/>
    <w:rsid w:val="00C917A3"/>
    <w:rsid w:val="00CA27CC"/>
    <w:rsid w:val="00CA3E95"/>
    <w:rsid w:val="00CA3FF0"/>
    <w:rsid w:val="00CD2625"/>
    <w:rsid w:val="00D14438"/>
    <w:rsid w:val="00D3412C"/>
    <w:rsid w:val="00D8195D"/>
    <w:rsid w:val="00D8719A"/>
    <w:rsid w:val="00DA0D5A"/>
    <w:rsid w:val="00DB5A7E"/>
    <w:rsid w:val="00DC03E7"/>
    <w:rsid w:val="00DC66F2"/>
    <w:rsid w:val="00E94095"/>
    <w:rsid w:val="00EA0197"/>
    <w:rsid w:val="00EB3408"/>
    <w:rsid w:val="00EC3C8F"/>
    <w:rsid w:val="00EE5AF2"/>
    <w:rsid w:val="00F01E5E"/>
    <w:rsid w:val="00F100F9"/>
    <w:rsid w:val="00F52A58"/>
    <w:rsid w:val="00F62EFF"/>
    <w:rsid w:val="00FA4329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001B"/>
  <w15:docId w15:val="{B696B088-6BF0-4A25-84EC-B9130DEE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C85"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87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0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4BC"/>
  </w:style>
  <w:style w:type="paragraph" w:styleId="Footer">
    <w:name w:val="footer"/>
    <w:basedOn w:val="Normal"/>
    <w:link w:val="FooterChar"/>
    <w:uiPriority w:val="99"/>
    <w:unhideWhenUsed/>
    <w:rsid w:val="001E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ter@townofchenan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EC21-FDED-4677-BBB4-6E4D6BD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511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Lizanne Tiesi-Korinek</dc:creator>
  <cp:lastModifiedBy>Gregory Burden</cp:lastModifiedBy>
  <cp:revision>2</cp:revision>
  <cp:lastPrinted>2026-04-30T16:40:00Z</cp:lastPrinted>
  <dcterms:created xsi:type="dcterms:W3CDTF">2026-04-30T17:28:00Z</dcterms:created>
  <dcterms:modified xsi:type="dcterms:W3CDTF">2026-04-30T17:28:00Z</dcterms:modified>
</cp:coreProperties>
</file>